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2938" w:rsidRDefault="00E62938" w:rsidP="00E62938">
      <w:pPr>
        <w:jc w:val="center"/>
        <w:rPr>
          <w:rFonts w:ascii="Cambria" w:hAnsi="Cambria"/>
        </w:rPr>
      </w:pPr>
      <w:r>
        <w:rPr>
          <w:rFonts w:ascii="Cambria" w:hAnsi="Cambria"/>
          <w:noProof/>
        </w:rPr>
        <w:drawing>
          <wp:inline distT="0" distB="0" distL="0" distR="0" wp14:anchorId="5520ACB3" wp14:editId="618E402B">
            <wp:extent cx="5230368" cy="1030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0368" cy="1030224"/>
                    </a:xfrm>
                    <a:prstGeom prst="rect">
                      <a:avLst/>
                    </a:prstGeom>
                  </pic:spPr>
                </pic:pic>
              </a:graphicData>
            </a:graphic>
          </wp:inline>
        </w:drawing>
      </w:r>
    </w:p>
    <w:p w:rsidR="00E62938" w:rsidRPr="00EB55D5" w:rsidRDefault="00E62938" w:rsidP="004A5C05">
      <w:pPr>
        <w:pStyle w:val="Title"/>
        <w:spacing w:after="0"/>
        <w:rPr>
          <w:rFonts w:ascii="Cambria" w:hAnsi="Cambria"/>
          <w:color w:val="538135" w:themeColor="accent6" w:themeShade="BF"/>
          <w:sz w:val="40"/>
          <w:szCs w:val="40"/>
        </w:rPr>
      </w:pPr>
      <w:r w:rsidRPr="00EB55D5">
        <w:rPr>
          <w:rFonts w:ascii="Cambria" w:hAnsi="Cambria"/>
          <w:color w:val="538135" w:themeColor="accent6" w:themeShade="BF"/>
          <w:sz w:val="40"/>
          <w:szCs w:val="40"/>
        </w:rPr>
        <w:t>Business Meeting</w:t>
      </w:r>
      <w:r w:rsidR="00EB55D5" w:rsidRPr="00EB55D5">
        <w:rPr>
          <w:rFonts w:ascii="Cambria" w:hAnsi="Cambria"/>
          <w:color w:val="538135" w:themeColor="accent6" w:themeShade="BF"/>
          <w:sz w:val="40"/>
          <w:szCs w:val="40"/>
        </w:rPr>
        <w:t xml:space="preserve"> agenda</w:t>
      </w:r>
    </w:p>
    <w:p w:rsidR="00EB55D5" w:rsidRPr="00F05F93" w:rsidRDefault="004A5C05" w:rsidP="004A5C05">
      <w:pPr>
        <w:pStyle w:val="Heading1"/>
        <w:spacing w:before="0" w:after="0"/>
        <w:rPr>
          <w:rStyle w:val="Emphasis"/>
          <w:rFonts w:ascii="Cambria" w:hAnsi="Cambria"/>
          <w:i w:val="0"/>
        </w:rPr>
      </w:pPr>
      <w:r w:rsidRPr="004A5C05">
        <w:rPr>
          <w:rStyle w:val="Emphasis"/>
          <w:rFonts w:ascii="Cambria" w:hAnsi="Cambria"/>
          <w:sz w:val="8"/>
          <w:szCs w:val="8"/>
        </w:rPr>
        <w:br/>
      </w:r>
      <w:r w:rsidR="00E62938" w:rsidRPr="00F05F93">
        <w:rPr>
          <w:rStyle w:val="Emphasis"/>
          <w:rFonts w:ascii="Cambria" w:hAnsi="Cambria"/>
          <w:i w:val="0"/>
        </w:rPr>
        <w:t xml:space="preserve">October </w:t>
      </w:r>
      <w:r w:rsidR="003C6FCE">
        <w:rPr>
          <w:rStyle w:val="Emphasis"/>
          <w:rFonts w:ascii="Cambria" w:hAnsi="Cambria"/>
          <w:i w:val="0"/>
        </w:rPr>
        <w:t>13</w:t>
      </w:r>
      <w:r w:rsidR="00E62938" w:rsidRPr="00F05F93">
        <w:rPr>
          <w:rStyle w:val="Emphasis"/>
          <w:rFonts w:ascii="Cambria" w:hAnsi="Cambria"/>
          <w:i w:val="0"/>
        </w:rPr>
        <w:t xml:space="preserve">, </w:t>
      </w:r>
      <w:r w:rsidR="00EB55D5" w:rsidRPr="00F05F93">
        <w:rPr>
          <w:rStyle w:val="Emphasis"/>
          <w:rFonts w:ascii="Cambria" w:hAnsi="Cambria"/>
          <w:i w:val="0"/>
        </w:rPr>
        <w:t>201</w:t>
      </w:r>
      <w:r w:rsidR="003C6FCE">
        <w:rPr>
          <w:rStyle w:val="Emphasis"/>
          <w:rFonts w:ascii="Cambria" w:hAnsi="Cambria"/>
          <w:i w:val="0"/>
        </w:rPr>
        <w:t>7</w:t>
      </w:r>
      <w:r w:rsidR="00EB55D5" w:rsidRPr="00F05F93">
        <w:rPr>
          <w:rStyle w:val="Emphasis"/>
          <w:rFonts w:ascii="Cambria" w:hAnsi="Cambria"/>
          <w:i w:val="0"/>
        </w:rPr>
        <w:t xml:space="preserve">  </w:t>
      </w:r>
      <w:r w:rsidR="00EB55D5" w:rsidRPr="00F05F93">
        <w:rPr>
          <w:rStyle w:val="Emphasis"/>
          <w:rFonts w:ascii="Cambria" w:hAnsi="Cambria"/>
          <w:i w:val="0"/>
        </w:rPr>
        <w:sym w:font="Wingdings" w:char="F073"/>
      </w:r>
      <w:r w:rsidR="00EB55D5" w:rsidRPr="00F05F93">
        <w:rPr>
          <w:rStyle w:val="Emphasis"/>
          <w:rFonts w:ascii="Cambria" w:hAnsi="Cambria"/>
          <w:i w:val="0"/>
        </w:rPr>
        <w:t xml:space="preserve">  </w:t>
      </w:r>
      <w:r w:rsidR="00E62938" w:rsidRPr="00F05F93">
        <w:rPr>
          <w:rStyle w:val="Emphasis"/>
          <w:rFonts w:ascii="Cambria" w:hAnsi="Cambria"/>
          <w:i w:val="0"/>
        </w:rPr>
        <w:t>1:30</w:t>
      </w:r>
      <w:r w:rsidR="00080D25" w:rsidRPr="00F05F93">
        <w:rPr>
          <w:rStyle w:val="Emphasis"/>
          <w:rFonts w:ascii="Cambria" w:hAnsi="Cambria"/>
          <w:i w:val="0"/>
        </w:rPr>
        <w:t xml:space="preserve"> </w:t>
      </w:r>
      <w:r w:rsidR="00E62938" w:rsidRPr="00F05F93">
        <w:rPr>
          <w:rStyle w:val="Emphasis"/>
          <w:rFonts w:ascii="Cambria" w:hAnsi="Cambria"/>
          <w:i w:val="0"/>
        </w:rPr>
        <w:t>-</w:t>
      </w:r>
      <w:r w:rsidR="00080D25" w:rsidRPr="00F05F93">
        <w:rPr>
          <w:rStyle w:val="Emphasis"/>
          <w:rFonts w:ascii="Cambria" w:hAnsi="Cambria"/>
          <w:i w:val="0"/>
        </w:rPr>
        <w:t xml:space="preserve"> </w:t>
      </w:r>
      <w:r w:rsidR="00E62938" w:rsidRPr="00F05F93">
        <w:rPr>
          <w:rStyle w:val="Emphasis"/>
          <w:rFonts w:ascii="Cambria" w:hAnsi="Cambria"/>
          <w:i w:val="0"/>
        </w:rPr>
        <w:t>5</w:t>
      </w:r>
      <w:r w:rsidR="00EB55D5" w:rsidRPr="00F05F93">
        <w:rPr>
          <w:rStyle w:val="Emphasis"/>
          <w:rFonts w:ascii="Cambria" w:hAnsi="Cambria"/>
          <w:i w:val="0"/>
        </w:rPr>
        <w:t>:00</w:t>
      </w:r>
      <w:r w:rsidR="00080D25" w:rsidRPr="00F05F93">
        <w:rPr>
          <w:rStyle w:val="Emphasis"/>
          <w:rFonts w:ascii="Cambria" w:hAnsi="Cambria"/>
          <w:i w:val="0"/>
        </w:rPr>
        <w:t xml:space="preserve"> </w:t>
      </w:r>
      <w:r w:rsidR="00EB55D5" w:rsidRPr="00F05F93">
        <w:rPr>
          <w:rStyle w:val="Emphasis"/>
          <w:rFonts w:ascii="Cambria" w:hAnsi="Cambria"/>
          <w:i w:val="0"/>
        </w:rPr>
        <w:t>PM</w:t>
      </w:r>
    </w:p>
    <w:p w:rsidR="0083678D" w:rsidRDefault="008B2CB7" w:rsidP="0083678D">
      <w:pPr>
        <w:jc w:val="center"/>
        <w:rPr>
          <w:rFonts w:ascii="Cambria" w:hAnsi="Cambria"/>
        </w:rPr>
      </w:pPr>
      <w:r>
        <w:rPr>
          <w:rFonts w:ascii="Cambria" w:hAnsi="Cambria"/>
        </w:rPr>
        <w:t xml:space="preserve">Hyatt Regency, </w:t>
      </w:r>
      <w:r w:rsidR="00F41733">
        <w:rPr>
          <w:rFonts w:ascii="Cambria" w:hAnsi="Cambria"/>
        </w:rPr>
        <w:t xml:space="preserve">Ballroom, </w:t>
      </w:r>
      <w:r>
        <w:rPr>
          <w:rFonts w:ascii="Cambria" w:hAnsi="Cambria"/>
        </w:rPr>
        <w:t>Columbus, OH</w:t>
      </w:r>
    </w:p>
    <w:p w:rsidR="00DB1CB9" w:rsidRPr="00B46CA5" w:rsidRDefault="00DE0013" w:rsidP="0061130C">
      <w:pPr>
        <w:numPr>
          <w:ilvl w:val="0"/>
          <w:numId w:val="5"/>
        </w:numPr>
        <w:spacing w:after="0" w:line="240" w:lineRule="auto"/>
        <w:contextualSpacing/>
        <w:rPr>
          <w:rFonts w:ascii="Cambria" w:hAnsi="Cambria"/>
          <w:sz w:val="28"/>
          <w:szCs w:val="28"/>
        </w:rPr>
      </w:pPr>
      <w:r w:rsidRPr="00B46CA5">
        <w:rPr>
          <w:rFonts w:ascii="Cambria" w:hAnsi="Cambria"/>
          <w:sz w:val="28"/>
          <w:szCs w:val="28"/>
        </w:rPr>
        <w:t xml:space="preserve">Call to order </w:t>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t>1:30pm</w:t>
      </w:r>
    </w:p>
    <w:p w:rsidR="00534599" w:rsidRPr="00B46CA5" w:rsidRDefault="00534599" w:rsidP="00EB054C">
      <w:pPr>
        <w:spacing w:after="0" w:line="240" w:lineRule="auto"/>
        <w:contextualSpacing/>
        <w:rPr>
          <w:rFonts w:ascii="Cambria" w:hAnsi="Cambria"/>
          <w:sz w:val="28"/>
          <w:szCs w:val="28"/>
        </w:rPr>
      </w:pPr>
    </w:p>
    <w:p w:rsidR="00F41733" w:rsidRPr="00534599" w:rsidRDefault="00534599" w:rsidP="00534599">
      <w:pPr>
        <w:numPr>
          <w:ilvl w:val="0"/>
          <w:numId w:val="8"/>
        </w:numPr>
        <w:spacing w:after="0" w:line="240" w:lineRule="auto"/>
        <w:contextualSpacing/>
        <w:rPr>
          <w:rFonts w:ascii="Cambria" w:hAnsi="Cambria"/>
          <w:sz w:val="24"/>
          <w:szCs w:val="24"/>
        </w:rPr>
      </w:pPr>
      <w:r w:rsidRPr="00011ACB">
        <w:rPr>
          <w:rFonts w:ascii="Cambria" w:hAnsi="Cambria"/>
          <w:sz w:val="24"/>
          <w:szCs w:val="24"/>
        </w:rPr>
        <w:t>Establishment of quorum</w:t>
      </w:r>
      <w:r>
        <w:rPr>
          <w:rFonts w:ascii="Cambria" w:hAnsi="Cambria"/>
          <w:sz w:val="24"/>
          <w:szCs w:val="24"/>
        </w:rPr>
        <w:t xml:space="preserve"> 213 members, 107 for quorum.  Quorum established.</w:t>
      </w:r>
    </w:p>
    <w:p w:rsidR="00017E97" w:rsidRDefault="00017E97" w:rsidP="00017E97">
      <w:pPr>
        <w:spacing w:after="0" w:line="240" w:lineRule="auto"/>
        <w:ind w:left="1440"/>
        <w:contextualSpacing/>
        <w:rPr>
          <w:rFonts w:ascii="Cambria" w:hAnsi="Cambria"/>
          <w:sz w:val="24"/>
          <w:szCs w:val="24"/>
        </w:rPr>
      </w:pPr>
    </w:p>
    <w:p w:rsidR="00534599" w:rsidRDefault="00B46CA5" w:rsidP="00534599">
      <w:pPr>
        <w:numPr>
          <w:ilvl w:val="0"/>
          <w:numId w:val="8"/>
        </w:numPr>
        <w:spacing w:after="0" w:line="240" w:lineRule="auto"/>
        <w:contextualSpacing/>
        <w:rPr>
          <w:rFonts w:ascii="Cambria" w:hAnsi="Cambria"/>
          <w:sz w:val="24"/>
          <w:szCs w:val="24"/>
        </w:rPr>
      </w:pPr>
      <w:r w:rsidRPr="00011ACB">
        <w:rPr>
          <w:rFonts w:ascii="Cambria" w:hAnsi="Cambria"/>
          <w:sz w:val="24"/>
          <w:szCs w:val="24"/>
        </w:rPr>
        <w:t>201</w:t>
      </w:r>
      <w:r w:rsidR="008B2CB7">
        <w:rPr>
          <w:rFonts w:ascii="Cambria" w:hAnsi="Cambria"/>
          <w:sz w:val="24"/>
          <w:szCs w:val="24"/>
        </w:rPr>
        <w:t>6</w:t>
      </w:r>
      <w:r w:rsidRPr="00011ACB">
        <w:rPr>
          <w:rFonts w:ascii="Cambria" w:hAnsi="Cambria"/>
          <w:sz w:val="24"/>
          <w:szCs w:val="24"/>
        </w:rPr>
        <w:t xml:space="preserve"> Business Meeting</w:t>
      </w:r>
      <w:r w:rsidR="00EB054C">
        <w:rPr>
          <w:rFonts w:ascii="Cambria" w:hAnsi="Cambria"/>
          <w:sz w:val="24"/>
          <w:szCs w:val="24"/>
        </w:rPr>
        <w:t xml:space="preserve"> minutes approved.</w:t>
      </w:r>
    </w:p>
    <w:p w:rsidR="00534599" w:rsidRDefault="00534599" w:rsidP="00534599">
      <w:pPr>
        <w:spacing w:after="0" w:line="240" w:lineRule="auto"/>
        <w:contextualSpacing/>
        <w:rPr>
          <w:rFonts w:ascii="Cambria" w:hAnsi="Cambria"/>
          <w:sz w:val="24"/>
          <w:szCs w:val="24"/>
        </w:rPr>
      </w:pPr>
    </w:p>
    <w:p w:rsidR="00534599" w:rsidRDefault="00534599" w:rsidP="00534599">
      <w:pPr>
        <w:numPr>
          <w:ilvl w:val="0"/>
          <w:numId w:val="8"/>
        </w:numPr>
        <w:spacing w:after="0" w:line="240" w:lineRule="auto"/>
        <w:contextualSpacing/>
        <w:rPr>
          <w:rFonts w:ascii="Cambria" w:hAnsi="Cambria"/>
          <w:sz w:val="24"/>
          <w:szCs w:val="24"/>
        </w:rPr>
      </w:pPr>
      <w:r w:rsidRPr="00534599">
        <w:rPr>
          <w:rFonts w:ascii="Cambria" w:hAnsi="Cambria"/>
          <w:sz w:val="24"/>
          <w:szCs w:val="24"/>
        </w:rPr>
        <w:t xml:space="preserve">Mike Sheldon, Jim Farris and Mary Shall </w:t>
      </w:r>
      <w:r w:rsidR="00EB054C">
        <w:rPr>
          <w:rFonts w:ascii="Cambria" w:hAnsi="Cambria"/>
          <w:sz w:val="24"/>
          <w:szCs w:val="24"/>
        </w:rPr>
        <w:t>appointed to</w:t>
      </w:r>
      <w:r w:rsidR="00F61A28">
        <w:rPr>
          <w:rFonts w:ascii="Cambria" w:hAnsi="Cambria"/>
          <w:sz w:val="24"/>
          <w:szCs w:val="24"/>
        </w:rPr>
        <w:t xml:space="preserve"> </w:t>
      </w:r>
      <w:r w:rsidRPr="00534599">
        <w:rPr>
          <w:rFonts w:ascii="Cambria" w:hAnsi="Cambria"/>
          <w:sz w:val="24"/>
          <w:szCs w:val="24"/>
        </w:rPr>
        <w:t xml:space="preserve">committee to approve </w:t>
      </w:r>
      <w:r w:rsidR="00EB054C">
        <w:rPr>
          <w:rFonts w:ascii="Cambria" w:hAnsi="Cambria"/>
          <w:sz w:val="24"/>
          <w:szCs w:val="24"/>
        </w:rPr>
        <w:t xml:space="preserve">the business meeting </w:t>
      </w:r>
      <w:r w:rsidRPr="00534599">
        <w:rPr>
          <w:rFonts w:ascii="Cambria" w:hAnsi="Cambria"/>
          <w:sz w:val="24"/>
          <w:szCs w:val="24"/>
        </w:rPr>
        <w:t>minutes</w:t>
      </w:r>
      <w:r>
        <w:rPr>
          <w:rFonts w:ascii="Cambria" w:hAnsi="Cambria"/>
          <w:sz w:val="24"/>
          <w:szCs w:val="24"/>
        </w:rPr>
        <w:t xml:space="preserve"> for 2017</w:t>
      </w:r>
    </w:p>
    <w:p w:rsidR="00F61A28" w:rsidRDefault="00F61A28" w:rsidP="00F61A28">
      <w:pPr>
        <w:spacing w:after="0" w:line="240" w:lineRule="auto"/>
        <w:contextualSpacing/>
        <w:rPr>
          <w:rFonts w:ascii="Cambria" w:hAnsi="Cambria"/>
          <w:sz w:val="24"/>
          <w:szCs w:val="24"/>
        </w:rPr>
      </w:pPr>
    </w:p>
    <w:p w:rsidR="00F61A28" w:rsidRDefault="00F61A28" w:rsidP="00F61A28">
      <w:pPr>
        <w:spacing w:after="0" w:line="240" w:lineRule="auto"/>
        <w:ind w:left="1440"/>
        <w:contextualSpacing/>
        <w:rPr>
          <w:rFonts w:ascii="Cambria" w:hAnsi="Cambria"/>
          <w:sz w:val="24"/>
          <w:szCs w:val="24"/>
        </w:rPr>
      </w:pPr>
      <w:r>
        <w:rPr>
          <w:rFonts w:ascii="Cambria" w:hAnsi="Cambria"/>
          <w:sz w:val="24"/>
          <w:szCs w:val="24"/>
        </w:rPr>
        <w:t>Carol Likens: Time Keeper</w:t>
      </w:r>
    </w:p>
    <w:p w:rsidR="00F61A28" w:rsidRPr="00534599" w:rsidRDefault="00F61A28" w:rsidP="00F61A28">
      <w:pPr>
        <w:spacing w:after="0" w:line="240" w:lineRule="auto"/>
        <w:ind w:left="720"/>
        <w:contextualSpacing/>
        <w:rPr>
          <w:rFonts w:ascii="Cambria" w:hAnsi="Cambria"/>
          <w:sz w:val="24"/>
          <w:szCs w:val="24"/>
        </w:rPr>
      </w:pPr>
      <w:r>
        <w:rPr>
          <w:rFonts w:ascii="Cambria" w:hAnsi="Cambria"/>
          <w:sz w:val="24"/>
          <w:szCs w:val="24"/>
        </w:rPr>
        <w:tab/>
        <w:t>Reference Committ</w:t>
      </w:r>
      <w:r w:rsidR="00C14293">
        <w:rPr>
          <w:rFonts w:ascii="Cambria" w:hAnsi="Cambria"/>
          <w:sz w:val="24"/>
          <w:szCs w:val="24"/>
        </w:rPr>
        <w:t>e</w:t>
      </w:r>
      <w:r>
        <w:rPr>
          <w:rFonts w:ascii="Cambria" w:hAnsi="Cambria"/>
          <w:sz w:val="24"/>
          <w:szCs w:val="24"/>
        </w:rPr>
        <w:t xml:space="preserve">e:  Carol Likens, Marcia Smith and </w:t>
      </w:r>
      <w:r w:rsidR="00C14293">
        <w:rPr>
          <w:rFonts w:ascii="Cambria" w:hAnsi="Cambria"/>
          <w:sz w:val="24"/>
          <w:szCs w:val="24"/>
        </w:rPr>
        <w:t>Catherine Ortega</w:t>
      </w:r>
    </w:p>
    <w:p w:rsidR="00534599" w:rsidRDefault="00534599" w:rsidP="00570A35">
      <w:pPr>
        <w:pStyle w:val="ListParagraph"/>
        <w:spacing w:after="0" w:line="240" w:lineRule="auto"/>
        <w:ind w:left="2160"/>
        <w:rPr>
          <w:rFonts w:ascii="Cambria" w:hAnsi="Cambria"/>
        </w:rPr>
      </w:pPr>
    </w:p>
    <w:p w:rsidR="00534599" w:rsidRPr="00570A35" w:rsidRDefault="00534599" w:rsidP="00570A35">
      <w:pPr>
        <w:pStyle w:val="ListParagraph"/>
        <w:spacing w:after="0" w:line="240" w:lineRule="auto"/>
        <w:ind w:left="2160"/>
        <w:rPr>
          <w:rFonts w:ascii="Cambria" w:hAnsi="Cambria"/>
        </w:rPr>
      </w:pPr>
    </w:p>
    <w:p w:rsidR="00534599" w:rsidRDefault="005D7A00" w:rsidP="00534599">
      <w:pPr>
        <w:numPr>
          <w:ilvl w:val="0"/>
          <w:numId w:val="1"/>
        </w:numPr>
        <w:spacing w:after="0" w:line="240" w:lineRule="auto"/>
        <w:ind w:hanging="360"/>
        <w:contextualSpacing/>
        <w:rPr>
          <w:rFonts w:ascii="Cambria" w:hAnsi="Cambria"/>
          <w:sz w:val="28"/>
          <w:szCs w:val="28"/>
        </w:rPr>
      </w:pPr>
      <w:r>
        <w:rPr>
          <w:rFonts w:ascii="Cambria" w:hAnsi="Cambria"/>
          <w:sz w:val="28"/>
          <w:szCs w:val="28"/>
        </w:rPr>
        <w:t>PT PAC presentation</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286BB8">
        <w:rPr>
          <w:rFonts w:ascii="Cambria" w:hAnsi="Cambria"/>
          <w:sz w:val="28"/>
          <w:szCs w:val="28"/>
        </w:rPr>
        <w:t>1</w:t>
      </w:r>
      <w:r w:rsidR="00B46CA5">
        <w:rPr>
          <w:rFonts w:ascii="Cambria" w:hAnsi="Cambria"/>
          <w:sz w:val="28"/>
          <w:szCs w:val="28"/>
        </w:rPr>
        <w:t>:</w:t>
      </w:r>
      <w:r w:rsidR="00286BB8">
        <w:rPr>
          <w:rFonts w:ascii="Cambria" w:hAnsi="Cambria"/>
          <w:sz w:val="28"/>
          <w:szCs w:val="28"/>
        </w:rPr>
        <w:t>45</w:t>
      </w:r>
      <w:r w:rsidR="00B46CA5">
        <w:rPr>
          <w:rFonts w:ascii="Cambria" w:hAnsi="Cambria"/>
          <w:sz w:val="28"/>
          <w:szCs w:val="28"/>
        </w:rPr>
        <w:t>pm</w:t>
      </w:r>
    </w:p>
    <w:p w:rsidR="00534599" w:rsidRPr="00E60960" w:rsidRDefault="00E60960" w:rsidP="00E60960">
      <w:pPr>
        <w:spacing w:after="0" w:line="240" w:lineRule="auto"/>
        <w:ind w:left="1440"/>
        <w:contextualSpacing/>
        <w:rPr>
          <w:rFonts w:ascii="Cambria" w:hAnsi="Cambria"/>
          <w:sz w:val="24"/>
          <w:szCs w:val="24"/>
        </w:rPr>
      </w:pPr>
      <w:r w:rsidRPr="00E60960">
        <w:rPr>
          <w:rFonts w:ascii="Cambria" w:hAnsi="Cambria"/>
          <w:sz w:val="24"/>
          <w:szCs w:val="24"/>
        </w:rPr>
        <w:t xml:space="preserve">Marcia Smith provided a brief presentation on issues impacting the profession, opportunities before the end of the year, </w:t>
      </w:r>
      <w:r>
        <w:rPr>
          <w:rFonts w:ascii="Cambria" w:hAnsi="Cambria"/>
          <w:sz w:val="24"/>
          <w:szCs w:val="24"/>
        </w:rPr>
        <w:t xml:space="preserve">the connection between issues and the PT-PAC, and how these correlate to goals of raising nearly $19,000 at ELC. </w:t>
      </w:r>
    </w:p>
    <w:p w:rsidR="00534599" w:rsidRPr="00EF6B10" w:rsidRDefault="00534599" w:rsidP="001D11C6">
      <w:pPr>
        <w:spacing w:after="0" w:line="240" w:lineRule="auto"/>
        <w:ind w:left="720"/>
        <w:contextualSpacing/>
        <w:rPr>
          <w:rFonts w:ascii="Cambria" w:hAnsi="Cambria"/>
          <w:sz w:val="16"/>
          <w:szCs w:val="16"/>
        </w:rPr>
      </w:pPr>
    </w:p>
    <w:p w:rsidR="00DB1CB9" w:rsidRDefault="00DE0013">
      <w:pPr>
        <w:numPr>
          <w:ilvl w:val="0"/>
          <w:numId w:val="1"/>
        </w:numPr>
        <w:spacing w:after="0" w:line="240" w:lineRule="auto"/>
        <w:ind w:hanging="360"/>
        <w:contextualSpacing/>
        <w:rPr>
          <w:rFonts w:ascii="Cambria" w:hAnsi="Cambria"/>
          <w:sz w:val="28"/>
          <w:szCs w:val="28"/>
        </w:rPr>
      </w:pPr>
      <w:r w:rsidRPr="00B46CA5">
        <w:rPr>
          <w:rFonts w:ascii="Cambria" w:hAnsi="Cambria"/>
          <w:sz w:val="28"/>
          <w:szCs w:val="28"/>
        </w:rPr>
        <w:t xml:space="preserve">State of ACAPT: President’s </w:t>
      </w:r>
      <w:r w:rsidR="0061130C">
        <w:rPr>
          <w:rFonts w:ascii="Cambria" w:hAnsi="Cambria"/>
          <w:sz w:val="28"/>
          <w:szCs w:val="28"/>
        </w:rPr>
        <w:t>R</w:t>
      </w:r>
      <w:r w:rsidRPr="00B46CA5">
        <w:rPr>
          <w:rFonts w:ascii="Cambria" w:hAnsi="Cambria"/>
          <w:sz w:val="28"/>
          <w:szCs w:val="28"/>
        </w:rPr>
        <w:t xml:space="preserve">eport </w:t>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B46CA5">
        <w:rPr>
          <w:rFonts w:ascii="Cambria" w:hAnsi="Cambria"/>
          <w:sz w:val="28"/>
          <w:szCs w:val="28"/>
        </w:rPr>
        <w:tab/>
      </w:r>
      <w:r w:rsidR="00332DCE">
        <w:rPr>
          <w:rFonts w:ascii="Cambria" w:hAnsi="Cambria"/>
          <w:sz w:val="28"/>
          <w:szCs w:val="28"/>
        </w:rPr>
        <w:t>1</w:t>
      </w:r>
      <w:r w:rsidR="00B46CA5">
        <w:rPr>
          <w:rFonts w:ascii="Cambria" w:hAnsi="Cambria"/>
          <w:sz w:val="28"/>
          <w:szCs w:val="28"/>
        </w:rPr>
        <w:t>:</w:t>
      </w:r>
      <w:r w:rsidR="00332DCE">
        <w:rPr>
          <w:rFonts w:ascii="Cambria" w:hAnsi="Cambria"/>
          <w:sz w:val="28"/>
          <w:szCs w:val="28"/>
        </w:rPr>
        <w:t>55</w:t>
      </w:r>
      <w:r w:rsidR="00B46CA5">
        <w:rPr>
          <w:rFonts w:ascii="Cambria" w:hAnsi="Cambria"/>
          <w:sz w:val="28"/>
          <w:szCs w:val="28"/>
        </w:rPr>
        <w:t>pm</w:t>
      </w:r>
    </w:p>
    <w:p w:rsidR="00DB1CB9" w:rsidRPr="00E60960" w:rsidRDefault="00E60960" w:rsidP="00E60960">
      <w:pPr>
        <w:spacing w:after="0" w:line="240" w:lineRule="auto"/>
        <w:ind w:left="1440"/>
        <w:rPr>
          <w:rFonts w:ascii="Cambria" w:hAnsi="Cambria"/>
          <w:sz w:val="24"/>
          <w:szCs w:val="24"/>
        </w:rPr>
      </w:pPr>
      <w:r>
        <w:rPr>
          <w:rFonts w:ascii="Cambria" w:hAnsi="Cambria"/>
          <w:sz w:val="24"/>
          <w:szCs w:val="24"/>
        </w:rPr>
        <w:t>Barb Sanders provided a summary of achievements of the past year by ACAPT leaders, reminded members of the impact and ongoing work by the Education Leadership Partnership (ELP), and work ahead.</w:t>
      </w:r>
    </w:p>
    <w:p w:rsidR="00E60960" w:rsidRPr="00EF6B10" w:rsidRDefault="00E60960">
      <w:pPr>
        <w:spacing w:after="0" w:line="240" w:lineRule="auto"/>
        <w:rPr>
          <w:rFonts w:ascii="Cambria" w:hAnsi="Cambria"/>
          <w:sz w:val="16"/>
          <w:szCs w:val="16"/>
        </w:rPr>
      </w:pPr>
    </w:p>
    <w:p w:rsidR="00DB1CB9" w:rsidRDefault="00DE0013">
      <w:pPr>
        <w:numPr>
          <w:ilvl w:val="0"/>
          <w:numId w:val="1"/>
        </w:numPr>
        <w:spacing w:after="0" w:line="240" w:lineRule="auto"/>
        <w:ind w:hanging="360"/>
        <w:contextualSpacing/>
        <w:rPr>
          <w:rFonts w:ascii="Cambria" w:hAnsi="Cambria"/>
          <w:sz w:val="28"/>
          <w:szCs w:val="28"/>
        </w:rPr>
      </w:pPr>
      <w:r w:rsidRPr="00B46CA5">
        <w:rPr>
          <w:rFonts w:ascii="Cambria" w:hAnsi="Cambria"/>
          <w:sz w:val="28"/>
          <w:szCs w:val="28"/>
        </w:rPr>
        <w:t>Business</w:t>
      </w:r>
      <w:r w:rsidR="00622855">
        <w:rPr>
          <w:rFonts w:ascii="Cambria" w:hAnsi="Cambria"/>
          <w:sz w:val="28"/>
          <w:szCs w:val="28"/>
        </w:rPr>
        <w:tab/>
      </w:r>
      <w:r w:rsidR="00622855">
        <w:rPr>
          <w:rFonts w:ascii="Cambria" w:hAnsi="Cambria"/>
          <w:sz w:val="28"/>
          <w:szCs w:val="28"/>
        </w:rPr>
        <w:tab/>
      </w:r>
      <w:r w:rsidR="00622855">
        <w:rPr>
          <w:rFonts w:ascii="Cambria" w:hAnsi="Cambria"/>
          <w:sz w:val="28"/>
          <w:szCs w:val="28"/>
        </w:rPr>
        <w:tab/>
      </w:r>
      <w:r w:rsidR="00622855">
        <w:rPr>
          <w:rFonts w:ascii="Cambria" w:hAnsi="Cambria"/>
          <w:sz w:val="28"/>
          <w:szCs w:val="28"/>
        </w:rPr>
        <w:tab/>
      </w:r>
      <w:r w:rsidR="00622855">
        <w:rPr>
          <w:rFonts w:ascii="Cambria" w:hAnsi="Cambria"/>
          <w:sz w:val="28"/>
          <w:szCs w:val="28"/>
        </w:rPr>
        <w:tab/>
      </w:r>
      <w:r w:rsidR="00622855">
        <w:rPr>
          <w:rFonts w:ascii="Cambria" w:hAnsi="Cambria"/>
          <w:sz w:val="28"/>
          <w:szCs w:val="28"/>
        </w:rPr>
        <w:tab/>
      </w:r>
      <w:r w:rsidR="00622855">
        <w:rPr>
          <w:rFonts w:ascii="Cambria" w:hAnsi="Cambria"/>
          <w:sz w:val="28"/>
          <w:szCs w:val="28"/>
        </w:rPr>
        <w:tab/>
      </w:r>
      <w:r w:rsidR="00622855">
        <w:rPr>
          <w:rFonts w:ascii="Cambria" w:hAnsi="Cambria"/>
          <w:sz w:val="28"/>
          <w:szCs w:val="28"/>
        </w:rPr>
        <w:tab/>
      </w:r>
      <w:r w:rsidR="00622855">
        <w:rPr>
          <w:rFonts w:ascii="Cambria" w:hAnsi="Cambria"/>
          <w:sz w:val="28"/>
          <w:szCs w:val="28"/>
        </w:rPr>
        <w:tab/>
      </w:r>
      <w:r w:rsidR="00622855">
        <w:rPr>
          <w:rFonts w:ascii="Cambria" w:hAnsi="Cambria"/>
          <w:sz w:val="28"/>
          <w:szCs w:val="28"/>
        </w:rPr>
        <w:tab/>
        <w:t>2:</w:t>
      </w:r>
      <w:r w:rsidR="00332DCE">
        <w:rPr>
          <w:rFonts w:ascii="Cambria" w:hAnsi="Cambria"/>
          <w:sz w:val="28"/>
          <w:szCs w:val="28"/>
        </w:rPr>
        <w:t>1</w:t>
      </w:r>
      <w:r w:rsidR="00286BB8">
        <w:rPr>
          <w:rFonts w:ascii="Cambria" w:hAnsi="Cambria"/>
          <w:sz w:val="28"/>
          <w:szCs w:val="28"/>
        </w:rPr>
        <w:t>0</w:t>
      </w:r>
      <w:r w:rsidR="00622855">
        <w:rPr>
          <w:rFonts w:ascii="Cambria" w:hAnsi="Cambria"/>
          <w:sz w:val="28"/>
          <w:szCs w:val="28"/>
        </w:rPr>
        <w:t>pm</w:t>
      </w:r>
      <w:r w:rsidR="00171B3B">
        <w:rPr>
          <w:rFonts w:ascii="Cambria" w:hAnsi="Cambria"/>
          <w:sz w:val="28"/>
          <w:szCs w:val="28"/>
        </w:rPr>
        <w:br/>
      </w:r>
    </w:p>
    <w:p w:rsidR="00DB1CB9" w:rsidRDefault="00DE0013">
      <w:pPr>
        <w:numPr>
          <w:ilvl w:val="1"/>
          <w:numId w:val="1"/>
        </w:numPr>
        <w:spacing w:after="0" w:line="240" w:lineRule="auto"/>
        <w:ind w:hanging="360"/>
        <w:contextualSpacing/>
        <w:rPr>
          <w:rFonts w:ascii="Cambria" w:hAnsi="Cambria"/>
          <w:sz w:val="24"/>
          <w:szCs w:val="24"/>
        </w:rPr>
      </w:pPr>
      <w:r w:rsidRPr="00011ACB">
        <w:rPr>
          <w:rFonts w:ascii="Cambria" w:hAnsi="Cambria"/>
          <w:sz w:val="24"/>
          <w:szCs w:val="24"/>
        </w:rPr>
        <w:t xml:space="preserve">Treasurers report </w:t>
      </w:r>
    </w:p>
    <w:p w:rsidR="00534599" w:rsidRDefault="00E60960" w:rsidP="00E60960">
      <w:pPr>
        <w:spacing w:after="0" w:line="240" w:lineRule="auto"/>
        <w:ind w:left="1440"/>
        <w:contextualSpacing/>
        <w:rPr>
          <w:rFonts w:ascii="Cambria" w:hAnsi="Cambria"/>
          <w:sz w:val="24"/>
          <w:szCs w:val="24"/>
        </w:rPr>
      </w:pPr>
      <w:r>
        <w:rPr>
          <w:rFonts w:ascii="Cambria" w:hAnsi="Cambria"/>
          <w:sz w:val="24"/>
          <w:szCs w:val="24"/>
        </w:rPr>
        <w:t>Nance Reese, ACAPT Treasurer, provided a summary of the financial position of ACAPT outlining a breakdown of expenses and revenues as of August 31, 2017.</w:t>
      </w:r>
    </w:p>
    <w:p w:rsidR="00E60960" w:rsidRDefault="00E60960" w:rsidP="00F41733">
      <w:pPr>
        <w:spacing w:after="0" w:line="240" w:lineRule="auto"/>
        <w:ind w:left="1080" w:firstLine="360"/>
        <w:contextualSpacing/>
        <w:rPr>
          <w:rFonts w:ascii="Cambria" w:hAnsi="Cambria"/>
          <w:sz w:val="24"/>
          <w:szCs w:val="24"/>
        </w:rPr>
      </w:pPr>
    </w:p>
    <w:p w:rsidR="00F97A94" w:rsidRDefault="00F41733" w:rsidP="00E60960">
      <w:pPr>
        <w:spacing w:after="0" w:line="240" w:lineRule="auto"/>
        <w:ind w:left="1440" w:hanging="360"/>
        <w:rPr>
          <w:rFonts w:ascii="Cambria" w:hAnsi="Cambria"/>
          <w:i/>
          <w:sz w:val="24"/>
          <w:szCs w:val="24"/>
        </w:rPr>
      </w:pPr>
      <w:r>
        <w:rPr>
          <w:rFonts w:ascii="Cambria" w:hAnsi="Cambria"/>
          <w:sz w:val="24"/>
          <w:szCs w:val="24"/>
        </w:rPr>
        <w:t xml:space="preserve">b.   Motions: </w:t>
      </w:r>
    </w:p>
    <w:p w:rsidR="00171B3B" w:rsidRPr="00F41733" w:rsidRDefault="00171B3B" w:rsidP="00171B3B">
      <w:pPr>
        <w:spacing w:after="0" w:line="240" w:lineRule="auto"/>
        <w:ind w:left="1440"/>
        <w:rPr>
          <w:rFonts w:ascii="Cambria" w:hAnsi="Cambria"/>
          <w:i/>
          <w:sz w:val="24"/>
          <w:szCs w:val="24"/>
        </w:rPr>
      </w:pPr>
    </w:p>
    <w:p w:rsidR="00080D25" w:rsidRDefault="004001AC" w:rsidP="00080D25">
      <w:pPr>
        <w:numPr>
          <w:ilvl w:val="2"/>
          <w:numId w:val="1"/>
        </w:numPr>
        <w:spacing w:after="0" w:line="240" w:lineRule="auto"/>
        <w:ind w:hanging="360"/>
        <w:contextualSpacing/>
        <w:rPr>
          <w:rFonts w:ascii="Cambria" w:hAnsi="Cambria"/>
          <w:sz w:val="24"/>
          <w:szCs w:val="24"/>
        </w:rPr>
      </w:pPr>
      <w:r w:rsidRPr="00011ACB">
        <w:rPr>
          <w:rFonts w:ascii="Cambria" w:hAnsi="Cambria"/>
          <w:sz w:val="24"/>
          <w:szCs w:val="24"/>
        </w:rPr>
        <w:t>AC-1-1</w:t>
      </w:r>
      <w:r w:rsidR="008B2CB7">
        <w:rPr>
          <w:rFonts w:ascii="Cambria" w:hAnsi="Cambria"/>
          <w:sz w:val="24"/>
          <w:szCs w:val="24"/>
        </w:rPr>
        <w:t>7</w:t>
      </w:r>
      <w:r w:rsidRPr="00011ACB">
        <w:rPr>
          <w:rFonts w:ascii="Cambria" w:hAnsi="Cambria"/>
          <w:sz w:val="24"/>
          <w:szCs w:val="24"/>
        </w:rPr>
        <w:t xml:space="preserve">: </w:t>
      </w:r>
      <w:hyperlink r:id="rId6" w:history="1">
        <w:r w:rsidR="00622855" w:rsidRPr="005C7DE7">
          <w:rPr>
            <w:rStyle w:val="Hyperlink"/>
            <w:rFonts w:ascii="Cambria" w:hAnsi="Cambria"/>
            <w:sz w:val="24"/>
            <w:szCs w:val="24"/>
          </w:rPr>
          <w:t>Proposed bylaws revisions</w:t>
        </w:r>
      </w:hyperlink>
      <w:r w:rsidR="003B48A5">
        <w:rPr>
          <w:rFonts w:ascii="Cambria" w:hAnsi="Cambria"/>
          <w:sz w:val="24"/>
          <w:szCs w:val="24"/>
        </w:rPr>
        <w:t>:</w:t>
      </w:r>
    </w:p>
    <w:p w:rsidR="003B48A5" w:rsidRDefault="003B48A5" w:rsidP="003B48A5">
      <w:pPr>
        <w:spacing w:after="0" w:line="240" w:lineRule="auto"/>
        <w:ind w:left="2160"/>
        <w:contextualSpacing/>
        <w:rPr>
          <w:rFonts w:ascii="Cambria" w:hAnsi="Cambria"/>
          <w:sz w:val="24"/>
          <w:szCs w:val="24"/>
        </w:rPr>
      </w:pPr>
    </w:p>
    <w:p w:rsidR="00531042" w:rsidRDefault="004A4C06" w:rsidP="003B48A5">
      <w:pPr>
        <w:pStyle w:val="ListParagraph"/>
        <w:numPr>
          <w:ilvl w:val="1"/>
          <w:numId w:val="10"/>
        </w:numPr>
        <w:spacing w:after="0" w:line="240" w:lineRule="auto"/>
        <w:ind w:left="2520"/>
        <w:rPr>
          <w:rFonts w:ascii="Cambria" w:hAnsi="Cambria"/>
          <w:sz w:val="24"/>
          <w:szCs w:val="24"/>
        </w:rPr>
      </w:pPr>
      <w:r w:rsidRPr="003B48A5">
        <w:rPr>
          <w:rFonts w:ascii="Cambria" w:hAnsi="Cambria"/>
          <w:sz w:val="24"/>
          <w:szCs w:val="24"/>
        </w:rPr>
        <w:t xml:space="preserve">Article V, Section 4C was approved to discuss separately from the remaining bylaws in the proposed bylaws revision. </w:t>
      </w:r>
    </w:p>
    <w:p w:rsidR="002B6BBC" w:rsidRPr="003B48A5" w:rsidRDefault="002B6BBC" w:rsidP="002B6BBC">
      <w:pPr>
        <w:pStyle w:val="ListParagraph"/>
        <w:spacing w:after="0" w:line="240" w:lineRule="auto"/>
        <w:ind w:left="3240"/>
        <w:rPr>
          <w:rFonts w:ascii="Cambria" w:hAnsi="Cambria"/>
          <w:sz w:val="24"/>
          <w:szCs w:val="24"/>
        </w:rPr>
      </w:pPr>
      <w:r w:rsidRPr="002B6BBC">
        <w:rPr>
          <w:rFonts w:ascii="Cambria" w:hAnsi="Cambria"/>
          <w:sz w:val="24"/>
          <w:szCs w:val="24"/>
        </w:rPr>
        <w:t xml:space="preserve">No person shall serve more than </w:t>
      </w:r>
      <w:r w:rsidRPr="002B6BBC">
        <w:rPr>
          <w:rFonts w:ascii="Cambria" w:hAnsi="Cambria"/>
          <w:strike/>
          <w:sz w:val="24"/>
          <w:szCs w:val="24"/>
        </w:rPr>
        <w:t>two</w:t>
      </w:r>
      <w:r w:rsidRPr="002B6BBC">
        <w:rPr>
          <w:rFonts w:ascii="Cambria" w:hAnsi="Cambria"/>
          <w:sz w:val="24"/>
          <w:szCs w:val="24"/>
        </w:rPr>
        <w:t xml:space="preserve"> </w:t>
      </w:r>
      <w:r w:rsidRPr="002B6BBC">
        <w:rPr>
          <w:rFonts w:ascii="Cambria" w:hAnsi="Cambria"/>
          <w:color w:val="0070C0"/>
          <w:sz w:val="24"/>
          <w:szCs w:val="24"/>
        </w:rPr>
        <w:t xml:space="preserve">three </w:t>
      </w:r>
      <w:r w:rsidRPr="002B6BBC">
        <w:rPr>
          <w:rFonts w:ascii="Cambria" w:hAnsi="Cambria"/>
          <w:sz w:val="24"/>
          <w:szCs w:val="24"/>
        </w:rPr>
        <w:t xml:space="preserve">complete consecutive terms on the Board of Directors or more than 2 complete consecutive terms in </w:t>
      </w:r>
      <w:r w:rsidRPr="002B6BBC">
        <w:rPr>
          <w:rFonts w:ascii="Cambria" w:hAnsi="Cambria"/>
          <w:sz w:val="24"/>
          <w:szCs w:val="24"/>
        </w:rPr>
        <w:lastRenderedPageBreak/>
        <w:t>the same office. A member who has completed their terms of office is eligible to run again after taking off at least one election cycle.</w:t>
      </w:r>
    </w:p>
    <w:p w:rsidR="00770E4C" w:rsidRPr="003B48A5" w:rsidRDefault="00770E4C" w:rsidP="003B48A5">
      <w:pPr>
        <w:pStyle w:val="ListParagraph"/>
        <w:spacing w:after="0" w:line="240" w:lineRule="auto"/>
        <w:ind w:left="2520"/>
        <w:rPr>
          <w:rFonts w:ascii="Cambria" w:hAnsi="Cambria"/>
          <w:b/>
          <w:sz w:val="24"/>
          <w:szCs w:val="24"/>
        </w:rPr>
      </w:pPr>
      <w:r w:rsidRPr="003B48A5">
        <w:rPr>
          <w:rFonts w:ascii="Cambria" w:hAnsi="Cambria"/>
          <w:b/>
          <w:sz w:val="24"/>
          <w:szCs w:val="24"/>
        </w:rPr>
        <w:t xml:space="preserve">The motion to amend the </w:t>
      </w:r>
      <w:r w:rsidR="002B6BBC">
        <w:rPr>
          <w:rFonts w:ascii="Cambria" w:hAnsi="Cambria"/>
          <w:b/>
          <w:sz w:val="24"/>
          <w:szCs w:val="24"/>
        </w:rPr>
        <w:t>article as written above</w:t>
      </w:r>
      <w:r w:rsidRPr="003B48A5">
        <w:rPr>
          <w:rFonts w:ascii="Cambria" w:hAnsi="Cambria"/>
          <w:b/>
          <w:sz w:val="24"/>
          <w:szCs w:val="24"/>
        </w:rPr>
        <w:t xml:space="preserve"> </w:t>
      </w:r>
      <w:r w:rsidR="002B6BBC">
        <w:rPr>
          <w:rFonts w:ascii="Cambria" w:hAnsi="Cambria"/>
          <w:b/>
          <w:sz w:val="24"/>
          <w:szCs w:val="24"/>
        </w:rPr>
        <w:t xml:space="preserve">was </w:t>
      </w:r>
      <w:r w:rsidRPr="003B48A5">
        <w:rPr>
          <w:rFonts w:ascii="Cambria" w:hAnsi="Cambria"/>
          <w:b/>
          <w:sz w:val="24"/>
          <w:szCs w:val="24"/>
        </w:rPr>
        <w:t>defeated.</w:t>
      </w:r>
    </w:p>
    <w:p w:rsidR="003B48A5" w:rsidRPr="003B48A5" w:rsidRDefault="003B48A5" w:rsidP="003B48A5">
      <w:pPr>
        <w:pStyle w:val="ListParagraph"/>
        <w:spacing w:after="0" w:line="240" w:lineRule="auto"/>
        <w:ind w:left="2520"/>
        <w:rPr>
          <w:rFonts w:ascii="Cambria" w:hAnsi="Cambria"/>
          <w:sz w:val="24"/>
          <w:szCs w:val="24"/>
        </w:rPr>
      </w:pPr>
    </w:p>
    <w:p w:rsidR="003B48A5" w:rsidRPr="003B48A5" w:rsidRDefault="003B48A5" w:rsidP="003B48A5">
      <w:pPr>
        <w:pStyle w:val="ListParagraph"/>
        <w:numPr>
          <w:ilvl w:val="1"/>
          <w:numId w:val="10"/>
        </w:numPr>
        <w:spacing w:after="0" w:line="240" w:lineRule="auto"/>
        <w:ind w:left="2520"/>
        <w:rPr>
          <w:rFonts w:ascii="Cambria" w:hAnsi="Cambria"/>
          <w:sz w:val="24"/>
          <w:szCs w:val="24"/>
        </w:rPr>
      </w:pPr>
      <w:r w:rsidRPr="003B48A5">
        <w:rPr>
          <w:rFonts w:ascii="Cambria" w:hAnsi="Cambria"/>
          <w:bCs/>
          <w:sz w:val="24"/>
          <w:szCs w:val="24"/>
        </w:rPr>
        <w:t>Article V. Officers, Board of Directors, Executive Committee</w:t>
      </w:r>
    </w:p>
    <w:p w:rsidR="003B48A5" w:rsidRPr="003B48A5" w:rsidRDefault="003B48A5" w:rsidP="003B48A5">
      <w:pPr>
        <w:pStyle w:val="ListParagraph"/>
        <w:spacing w:after="0" w:line="240" w:lineRule="auto"/>
        <w:ind w:left="2520"/>
        <w:rPr>
          <w:rFonts w:ascii="Cambria" w:hAnsi="Cambria"/>
          <w:sz w:val="24"/>
          <w:szCs w:val="24"/>
        </w:rPr>
      </w:pPr>
      <w:r w:rsidRPr="003B48A5">
        <w:rPr>
          <w:rFonts w:ascii="Cambria" w:hAnsi="Cambria"/>
          <w:bCs/>
          <w:sz w:val="24"/>
          <w:szCs w:val="24"/>
        </w:rPr>
        <w:t>Section 6:  Conduct of Business, A) Board of Directors:</w:t>
      </w:r>
    </w:p>
    <w:p w:rsidR="003B48A5" w:rsidRPr="003B48A5" w:rsidRDefault="003B48A5" w:rsidP="003B48A5">
      <w:pPr>
        <w:pStyle w:val="ListParagraph"/>
        <w:spacing w:after="0" w:line="240" w:lineRule="auto"/>
        <w:ind w:left="3240"/>
        <w:rPr>
          <w:rFonts w:ascii="Cambria" w:hAnsi="Cambria"/>
          <w:sz w:val="24"/>
          <w:szCs w:val="24"/>
        </w:rPr>
      </w:pPr>
      <w:r w:rsidRPr="003B48A5">
        <w:rPr>
          <w:rFonts w:ascii="Cambria" w:hAnsi="Cambria"/>
          <w:sz w:val="24"/>
          <w:szCs w:val="24"/>
        </w:rPr>
        <w:t xml:space="preserve">The Board of Directors shall meet not less than twice a year.  </w:t>
      </w:r>
      <w:r w:rsidRPr="003B48A5">
        <w:rPr>
          <w:rFonts w:ascii="Cambria" w:hAnsi="Cambria"/>
          <w:strike/>
          <w:sz w:val="24"/>
          <w:szCs w:val="24"/>
        </w:rPr>
        <w:t xml:space="preserve">Seventy five percent (75%) </w:t>
      </w:r>
      <w:r w:rsidRPr="003B48A5">
        <w:rPr>
          <w:rFonts w:ascii="Cambria" w:hAnsi="Cambria"/>
          <w:sz w:val="24"/>
          <w:szCs w:val="24"/>
        </w:rPr>
        <w:t xml:space="preserve"> </w:t>
      </w:r>
      <w:r w:rsidRPr="003B48A5">
        <w:rPr>
          <w:rFonts w:ascii="Cambria" w:hAnsi="Cambria"/>
          <w:color w:val="0070C0"/>
          <w:sz w:val="24"/>
          <w:szCs w:val="24"/>
        </w:rPr>
        <w:t xml:space="preserve">A majority </w:t>
      </w:r>
      <w:r w:rsidRPr="003B48A5">
        <w:rPr>
          <w:rFonts w:ascii="Cambria" w:hAnsi="Cambria"/>
          <w:sz w:val="24"/>
          <w:szCs w:val="24"/>
        </w:rPr>
        <w:t xml:space="preserve">of the members of the Board shall constitute a quorum.  The President may call a special meeting of the Board of Directors and must call a special meeting on written request of a majority of the members of the Board. </w:t>
      </w:r>
    </w:p>
    <w:p w:rsidR="003B48A5" w:rsidRPr="003B48A5" w:rsidRDefault="003B48A5" w:rsidP="003B48A5">
      <w:pPr>
        <w:pStyle w:val="ListParagraph"/>
        <w:spacing w:after="0" w:line="240" w:lineRule="auto"/>
        <w:ind w:left="2520"/>
        <w:rPr>
          <w:rFonts w:ascii="Cambria" w:hAnsi="Cambria"/>
          <w:sz w:val="24"/>
          <w:szCs w:val="24"/>
        </w:rPr>
      </w:pPr>
      <w:r w:rsidRPr="003B48A5">
        <w:rPr>
          <w:rFonts w:ascii="Cambria" w:hAnsi="Cambria"/>
          <w:b/>
          <w:bCs/>
          <w:sz w:val="24"/>
          <w:szCs w:val="24"/>
        </w:rPr>
        <w:t xml:space="preserve">Approved as amended </w:t>
      </w:r>
      <w:r>
        <w:rPr>
          <w:rFonts w:ascii="Cambria" w:hAnsi="Cambria"/>
          <w:b/>
          <w:bCs/>
          <w:sz w:val="24"/>
          <w:szCs w:val="24"/>
        </w:rPr>
        <w:t>above</w:t>
      </w:r>
    </w:p>
    <w:p w:rsidR="003B48A5" w:rsidRDefault="003B48A5" w:rsidP="003B48A5">
      <w:pPr>
        <w:spacing w:after="0" w:line="240" w:lineRule="auto"/>
        <w:ind w:left="1800"/>
        <w:contextualSpacing/>
        <w:rPr>
          <w:rFonts w:ascii="Cambria" w:hAnsi="Cambria"/>
          <w:sz w:val="24"/>
          <w:szCs w:val="24"/>
        </w:rPr>
      </w:pPr>
    </w:p>
    <w:p w:rsidR="003B48A5" w:rsidRPr="003B48A5" w:rsidRDefault="003B48A5" w:rsidP="003B48A5">
      <w:pPr>
        <w:pStyle w:val="ListParagraph"/>
        <w:numPr>
          <w:ilvl w:val="1"/>
          <w:numId w:val="10"/>
        </w:numPr>
        <w:spacing w:after="0" w:line="240" w:lineRule="auto"/>
        <w:ind w:left="2520"/>
        <w:rPr>
          <w:rFonts w:ascii="Cambria" w:hAnsi="Cambria"/>
          <w:sz w:val="24"/>
          <w:szCs w:val="24"/>
        </w:rPr>
      </w:pPr>
      <w:r w:rsidRPr="003B48A5">
        <w:rPr>
          <w:rFonts w:ascii="Cambria" w:hAnsi="Cambria"/>
          <w:bCs/>
          <w:sz w:val="24"/>
          <w:szCs w:val="24"/>
        </w:rPr>
        <w:t xml:space="preserve">Article V. Officers, Board of Directors, Executive Committee, </w:t>
      </w:r>
    </w:p>
    <w:p w:rsidR="003B48A5" w:rsidRPr="003B48A5" w:rsidRDefault="003B48A5" w:rsidP="003B48A5">
      <w:pPr>
        <w:pStyle w:val="ListParagraph"/>
        <w:spacing w:after="0" w:line="240" w:lineRule="auto"/>
        <w:ind w:left="2520"/>
        <w:rPr>
          <w:rFonts w:ascii="Cambria" w:hAnsi="Cambria"/>
          <w:bCs/>
          <w:sz w:val="24"/>
          <w:szCs w:val="24"/>
        </w:rPr>
      </w:pPr>
      <w:r w:rsidRPr="003B48A5">
        <w:rPr>
          <w:rFonts w:ascii="Cambria" w:hAnsi="Cambria"/>
          <w:bCs/>
          <w:sz w:val="24"/>
          <w:szCs w:val="24"/>
        </w:rPr>
        <w:t xml:space="preserve">Section 6:  Conduct of Business, B) Executive Committee: </w:t>
      </w:r>
    </w:p>
    <w:p w:rsidR="003B48A5" w:rsidRPr="003B48A5" w:rsidRDefault="003B48A5" w:rsidP="003B48A5">
      <w:pPr>
        <w:pStyle w:val="ListParagraph"/>
        <w:spacing w:after="0" w:line="240" w:lineRule="auto"/>
        <w:ind w:left="3240"/>
        <w:rPr>
          <w:rFonts w:ascii="Cambria" w:hAnsi="Cambria"/>
          <w:sz w:val="24"/>
          <w:szCs w:val="24"/>
        </w:rPr>
      </w:pPr>
      <w:r w:rsidRPr="003B48A5">
        <w:rPr>
          <w:rFonts w:ascii="Cambria" w:hAnsi="Cambria"/>
          <w:sz w:val="24"/>
          <w:szCs w:val="24"/>
        </w:rPr>
        <w:t xml:space="preserve">The Executive Committee shall meet not less than twice a year and shall exercise the power of the Board of Directors between its meetings.  </w:t>
      </w:r>
      <w:r w:rsidRPr="003B48A5">
        <w:rPr>
          <w:rFonts w:ascii="Cambria" w:hAnsi="Cambria"/>
          <w:strike/>
          <w:sz w:val="24"/>
          <w:szCs w:val="24"/>
        </w:rPr>
        <w:t>Eighty percent (80%)</w:t>
      </w:r>
      <w:r w:rsidRPr="003B48A5">
        <w:rPr>
          <w:rFonts w:ascii="Cambria" w:hAnsi="Cambria"/>
          <w:sz w:val="24"/>
          <w:szCs w:val="24"/>
        </w:rPr>
        <w:t xml:space="preserve"> </w:t>
      </w:r>
      <w:r w:rsidRPr="003B48A5">
        <w:rPr>
          <w:rFonts w:ascii="Cambria" w:hAnsi="Cambria"/>
          <w:color w:val="0070C0"/>
          <w:sz w:val="24"/>
          <w:szCs w:val="24"/>
        </w:rPr>
        <w:t xml:space="preserve">A majority </w:t>
      </w:r>
      <w:r w:rsidRPr="003B48A5">
        <w:rPr>
          <w:rFonts w:ascii="Cambria" w:hAnsi="Cambria"/>
          <w:sz w:val="24"/>
          <w:szCs w:val="24"/>
        </w:rPr>
        <w:t xml:space="preserve">of the Executive Committee members shall constitute a quorum. </w:t>
      </w:r>
    </w:p>
    <w:p w:rsidR="003B48A5" w:rsidRPr="003B48A5" w:rsidRDefault="003B48A5" w:rsidP="003B48A5">
      <w:pPr>
        <w:pStyle w:val="ListParagraph"/>
        <w:spacing w:after="0" w:line="240" w:lineRule="auto"/>
        <w:ind w:left="2520"/>
        <w:rPr>
          <w:rFonts w:ascii="Cambria" w:hAnsi="Cambria"/>
          <w:sz w:val="24"/>
          <w:szCs w:val="24"/>
        </w:rPr>
      </w:pPr>
      <w:r w:rsidRPr="003B48A5">
        <w:rPr>
          <w:rFonts w:ascii="Cambria" w:hAnsi="Cambria"/>
          <w:b/>
          <w:bCs/>
          <w:sz w:val="24"/>
          <w:szCs w:val="24"/>
        </w:rPr>
        <w:t xml:space="preserve">Approved as amended </w:t>
      </w:r>
      <w:r>
        <w:rPr>
          <w:rFonts w:ascii="Cambria" w:hAnsi="Cambria"/>
          <w:b/>
          <w:bCs/>
          <w:sz w:val="24"/>
          <w:szCs w:val="24"/>
        </w:rPr>
        <w:t>above</w:t>
      </w:r>
    </w:p>
    <w:p w:rsidR="003B48A5" w:rsidRDefault="003B48A5" w:rsidP="003B48A5">
      <w:pPr>
        <w:spacing w:after="0" w:line="240" w:lineRule="auto"/>
        <w:ind w:left="3240"/>
        <w:contextualSpacing/>
        <w:rPr>
          <w:rFonts w:ascii="Cambria" w:hAnsi="Cambria"/>
          <w:sz w:val="24"/>
          <w:szCs w:val="24"/>
        </w:rPr>
      </w:pPr>
    </w:p>
    <w:p w:rsidR="003B48A5" w:rsidRPr="003B48A5" w:rsidRDefault="003B48A5" w:rsidP="003B48A5">
      <w:pPr>
        <w:pStyle w:val="ListParagraph"/>
        <w:numPr>
          <w:ilvl w:val="1"/>
          <w:numId w:val="10"/>
        </w:numPr>
        <w:spacing w:after="0" w:line="240" w:lineRule="auto"/>
        <w:ind w:left="2520"/>
        <w:rPr>
          <w:rFonts w:ascii="Cambria" w:hAnsi="Cambria"/>
          <w:bCs/>
          <w:sz w:val="24"/>
          <w:szCs w:val="24"/>
        </w:rPr>
      </w:pPr>
      <w:r w:rsidRPr="003B48A5">
        <w:rPr>
          <w:rFonts w:ascii="Cambria" w:hAnsi="Cambria"/>
          <w:bCs/>
          <w:sz w:val="24"/>
          <w:szCs w:val="24"/>
        </w:rPr>
        <w:t xml:space="preserve">Article VII: Elections and Voting: </w:t>
      </w:r>
    </w:p>
    <w:p w:rsidR="003B48A5" w:rsidRPr="003B48A5" w:rsidRDefault="003B48A5" w:rsidP="003B48A5">
      <w:pPr>
        <w:pStyle w:val="ListParagraph"/>
        <w:spacing w:after="0" w:line="240" w:lineRule="auto"/>
        <w:ind w:left="3240"/>
        <w:rPr>
          <w:rFonts w:ascii="Cambria" w:hAnsi="Cambria"/>
          <w:sz w:val="24"/>
          <w:szCs w:val="24"/>
        </w:rPr>
      </w:pPr>
      <w:r w:rsidRPr="003B48A5">
        <w:rPr>
          <w:rFonts w:ascii="Cambria" w:hAnsi="Cambria"/>
          <w:sz w:val="24"/>
          <w:szCs w:val="24"/>
        </w:rPr>
        <w:t xml:space="preserve">The Representatives shall elect the members of the Board of Directors and </w:t>
      </w:r>
      <w:proofErr w:type="gramStart"/>
      <w:r w:rsidRPr="003B48A5">
        <w:rPr>
          <w:rFonts w:ascii="Cambria" w:hAnsi="Cambria"/>
          <w:color w:val="0070C0"/>
          <w:sz w:val="24"/>
          <w:szCs w:val="24"/>
        </w:rPr>
        <w:t xml:space="preserve">the </w:t>
      </w:r>
      <w:r w:rsidRPr="003B48A5">
        <w:rPr>
          <w:rFonts w:ascii="Cambria" w:hAnsi="Cambria"/>
          <w:strike/>
          <w:sz w:val="24"/>
          <w:szCs w:val="24"/>
        </w:rPr>
        <w:t>a</w:t>
      </w:r>
      <w:proofErr w:type="gramEnd"/>
      <w:r w:rsidRPr="003B48A5">
        <w:rPr>
          <w:rFonts w:ascii="Cambria" w:hAnsi="Cambria"/>
          <w:sz w:val="24"/>
          <w:szCs w:val="24"/>
        </w:rPr>
        <w:t xml:space="preserve"> member</w:t>
      </w:r>
      <w:r w:rsidRPr="003B48A5">
        <w:rPr>
          <w:rFonts w:ascii="Cambria" w:hAnsi="Cambria"/>
          <w:color w:val="0070C0"/>
          <w:sz w:val="24"/>
          <w:szCs w:val="24"/>
        </w:rPr>
        <w:t>s</w:t>
      </w:r>
      <w:r w:rsidRPr="003B48A5">
        <w:rPr>
          <w:rFonts w:ascii="Cambria" w:hAnsi="Cambria"/>
          <w:sz w:val="24"/>
          <w:szCs w:val="24"/>
        </w:rPr>
        <w:t xml:space="preserve"> of the Nominating Committee. Elections shall be conducted online or in such other manner as the Board of Directors may provide. Elections shall be conducted each year in advance of the Annual Meeting, at such time as the Board of Directors may provide. </w:t>
      </w:r>
    </w:p>
    <w:p w:rsidR="003B48A5" w:rsidRPr="003B48A5" w:rsidRDefault="003B48A5" w:rsidP="003B48A5">
      <w:pPr>
        <w:pStyle w:val="ListParagraph"/>
        <w:spacing w:after="0" w:line="240" w:lineRule="auto"/>
        <w:ind w:left="2520"/>
        <w:rPr>
          <w:rFonts w:ascii="Cambria" w:hAnsi="Cambria"/>
          <w:sz w:val="24"/>
          <w:szCs w:val="24"/>
        </w:rPr>
      </w:pPr>
      <w:r w:rsidRPr="003B48A5">
        <w:rPr>
          <w:rFonts w:ascii="Cambria" w:hAnsi="Cambria"/>
          <w:b/>
          <w:bCs/>
          <w:sz w:val="24"/>
          <w:szCs w:val="24"/>
        </w:rPr>
        <w:t xml:space="preserve">Approved as amended </w:t>
      </w:r>
      <w:r>
        <w:rPr>
          <w:rFonts w:ascii="Cambria" w:hAnsi="Cambria"/>
          <w:b/>
          <w:bCs/>
          <w:sz w:val="24"/>
          <w:szCs w:val="24"/>
        </w:rPr>
        <w:t>above</w:t>
      </w:r>
    </w:p>
    <w:p w:rsidR="00770E4C" w:rsidRDefault="00770E4C" w:rsidP="003B48A5">
      <w:pPr>
        <w:spacing w:after="0" w:line="240" w:lineRule="auto"/>
        <w:ind w:left="1080"/>
        <w:contextualSpacing/>
        <w:rPr>
          <w:rFonts w:ascii="Cambria" w:hAnsi="Cambria"/>
          <w:sz w:val="24"/>
          <w:szCs w:val="24"/>
        </w:rPr>
      </w:pPr>
    </w:p>
    <w:p w:rsidR="003B48A5" w:rsidRPr="003B48A5" w:rsidRDefault="003B48A5" w:rsidP="003B48A5">
      <w:pPr>
        <w:pStyle w:val="ListParagraph"/>
        <w:numPr>
          <w:ilvl w:val="1"/>
          <w:numId w:val="10"/>
        </w:numPr>
        <w:spacing w:after="0" w:line="240" w:lineRule="auto"/>
        <w:ind w:left="2520"/>
        <w:rPr>
          <w:rFonts w:ascii="Cambria" w:hAnsi="Cambria"/>
          <w:bCs/>
          <w:sz w:val="24"/>
          <w:szCs w:val="24"/>
        </w:rPr>
      </w:pPr>
      <w:r w:rsidRPr="003B48A5">
        <w:rPr>
          <w:rFonts w:ascii="Cambria" w:hAnsi="Cambria"/>
          <w:bCs/>
          <w:sz w:val="24"/>
          <w:szCs w:val="24"/>
        </w:rPr>
        <w:t xml:space="preserve">Article VII: Elections and Voting: </w:t>
      </w:r>
    </w:p>
    <w:p w:rsidR="003B48A5" w:rsidRPr="003B48A5" w:rsidRDefault="003B48A5" w:rsidP="003B48A5">
      <w:pPr>
        <w:pStyle w:val="ListParagraph"/>
        <w:spacing w:after="0" w:line="240" w:lineRule="auto"/>
        <w:ind w:left="3240"/>
        <w:rPr>
          <w:rFonts w:ascii="Cambria" w:hAnsi="Cambria"/>
          <w:sz w:val="24"/>
          <w:szCs w:val="24"/>
        </w:rPr>
      </w:pPr>
      <w:r w:rsidRPr="003B48A5">
        <w:rPr>
          <w:rFonts w:ascii="Cambria" w:hAnsi="Cambria"/>
          <w:sz w:val="24"/>
          <w:szCs w:val="24"/>
        </w:rPr>
        <w:t>On petition of at least 5 Member Institutions, a qualified consenting member shall be placed in nomination for a position as an officer,</w:t>
      </w:r>
      <w:r w:rsidR="00320044" w:rsidRPr="003B48A5">
        <w:rPr>
          <w:rFonts w:ascii="Cambria" w:hAnsi="Cambria"/>
          <w:sz w:val="24"/>
          <w:szCs w:val="24"/>
        </w:rPr>
        <w:t> director</w:t>
      </w:r>
      <w:r w:rsidRPr="003B48A5">
        <w:rPr>
          <w:rFonts w:ascii="Cambria" w:hAnsi="Cambria"/>
          <w:sz w:val="24"/>
          <w:szCs w:val="24"/>
        </w:rPr>
        <w:t>, or as a member of the Nominating Committee to serve as a nomination by petition. Such a petition must be filed with the Secretary no later than 14 days after the list of candidates prepared by the Nominating Committee has been distributed to members. A candidate nominated by petition shall be afforded similar opportunities for publication of candidacy to the membership as those afforded a candidate nominated by the Nominating Committee, except that this individual shall be identified as nominated by petition.</w:t>
      </w:r>
    </w:p>
    <w:p w:rsidR="003B48A5" w:rsidRPr="003B48A5" w:rsidRDefault="003B48A5" w:rsidP="003B48A5">
      <w:pPr>
        <w:pStyle w:val="ListParagraph"/>
        <w:spacing w:after="0" w:line="240" w:lineRule="auto"/>
        <w:ind w:left="2520"/>
        <w:rPr>
          <w:rFonts w:ascii="Cambria" w:hAnsi="Cambria"/>
          <w:sz w:val="24"/>
          <w:szCs w:val="24"/>
        </w:rPr>
      </w:pPr>
      <w:r w:rsidRPr="003B48A5">
        <w:rPr>
          <w:rFonts w:ascii="Cambria" w:hAnsi="Cambria"/>
          <w:b/>
          <w:bCs/>
          <w:sz w:val="24"/>
          <w:szCs w:val="24"/>
        </w:rPr>
        <w:t xml:space="preserve">Additional language </w:t>
      </w:r>
      <w:r>
        <w:rPr>
          <w:rFonts w:ascii="Cambria" w:hAnsi="Cambria"/>
          <w:b/>
          <w:bCs/>
          <w:sz w:val="24"/>
          <w:szCs w:val="24"/>
        </w:rPr>
        <w:t>above</w:t>
      </w:r>
      <w:r w:rsidRPr="003B48A5">
        <w:rPr>
          <w:rFonts w:ascii="Cambria" w:hAnsi="Cambria"/>
          <w:b/>
          <w:bCs/>
          <w:sz w:val="24"/>
          <w:szCs w:val="24"/>
        </w:rPr>
        <w:t xml:space="preserve"> approved</w:t>
      </w:r>
    </w:p>
    <w:p w:rsidR="003B48A5" w:rsidRDefault="003B48A5" w:rsidP="003B48A5">
      <w:pPr>
        <w:spacing w:after="0" w:line="240" w:lineRule="auto"/>
        <w:ind w:left="1080"/>
        <w:contextualSpacing/>
        <w:rPr>
          <w:rFonts w:ascii="Cambria" w:hAnsi="Cambria"/>
          <w:sz w:val="24"/>
          <w:szCs w:val="24"/>
        </w:rPr>
      </w:pPr>
    </w:p>
    <w:p w:rsidR="00320044" w:rsidRPr="00320044" w:rsidRDefault="00320044" w:rsidP="00320044">
      <w:pPr>
        <w:numPr>
          <w:ilvl w:val="0"/>
          <w:numId w:val="1"/>
        </w:numPr>
        <w:spacing w:after="0" w:line="276" w:lineRule="auto"/>
        <w:ind w:hanging="360"/>
        <w:contextualSpacing/>
        <w:rPr>
          <w:rFonts w:ascii="Cambria" w:hAnsi="Cambria"/>
          <w:sz w:val="28"/>
          <w:szCs w:val="28"/>
        </w:rPr>
      </w:pPr>
      <w:r w:rsidRPr="00320044">
        <w:rPr>
          <w:rFonts w:ascii="Cambria" w:hAnsi="Cambria"/>
          <w:sz w:val="28"/>
          <w:szCs w:val="28"/>
        </w:rPr>
        <w:t>Break with Exhibitors</w:t>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t>3:00pm</w:t>
      </w:r>
    </w:p>
    <w:p w:rsidR="00320044" w:rsidRPr="00320044" w:rsidRDefault="00320044" w:rsidP="00320044">
      <w:pPr>
        <w:spacing w:after="0" w:line="276" w:lineRule="auto"/>
        <w:ind w:left="720"/>
        <w:contextualSpacing/>
        <w:rPr>
          <w:rFonts w:ascii="Cambria" w:hAnsi="Cambria"/>
          <w:sz w:val="28"/>
          <w:szCs w:val="28"/>
        </w:rPr>
      </w:pPr>
    </w:p>
    <w:p w:rsidR="003B48A5" w:rsidRPr="00320044" w:rsidRDefault="00320044" w:rsidP="00320044">
      <w:pPr>
        <w:pStyle w:val="ListParagraph"/>
        <w:numPr>
          <w:ilvl w:val="0"/>
          <w:numId w:val="1"/>
        </w:numPr>
        <w:spacing w:after="0" w:line="240" w:lineRule="auto"/>
        <w:ind w:hanging="360"/>
        <w:rPr>
          <w:rFonts w:ascii="Cambria" w:hAnsi="Cambria"/>
          <w:sz w:val="24"/>
          <w:szCs w:val="24"/>
        </w:rPr>
      </w:pPr>
      <w:r w:rsidRPr="00320044">
        <w:rPr>
          <w:rFonts w:ascii="Cambria" w:hAnsi="Cambria"/>
          <w:sz w:val="28"/>
          <w:szCs w:val="28"/>
        </w:rPr>
        <w:t>Continuation of Motions</w:t>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r>
      <w:r w:rsidRPr="00320044">
        <w:rPr>
          <w:rFonts w:ascii="Cambria" w:hAnsi="Cambria"/>
          <w:sz w:val="28"/>
          <w:szCs w:val="28"/>
        </w:rPr>
        <w:tab/>
        <w:t>3:30pm</w:t>
      </w:r>
      <w:r w:rsidRPr="00320044">
        <w:rPr>
          <w:rFonts w:ascii="Cambria" w:hAnsi="Cambria"/>
          <w:sz w:val="28"/>
          <w:szCs w:val="28"/>
        </w:rPr>
        <w:br/>
      </w:r>
    </w:p>
    <w:p w:rsidR="008B2CB7" w:rsidRPr="000D2283" w:rsidRDefault="008B2CB7" w:rsidP="008B2CB7">
      <w:pPr>
        <w:numPr>
          <w:ilvl w:val="2"/>
          <w:numId w:val="1"/>
        </w:numPr>
        <w:spacing w:after="0" w:line="240" w:lineRule="auto"/>
        <w:ind w:hanging="360"/>
        <w:contextualSpacing/>
        <w:rPr>
          <w:rStyle w:val="Hyperlink"/>
          <w:rFonts w:ascii="Cambria" w:hAnsi="Cambria"/>
          <w:color w:val="auto"/>
          <w:sz w:val="24"/>
          <w:szCs w:val="24"/>
          <w:u w:val="none"/>
        </w:rPr>
      </w:pPr>
      <w:r>
        <w:rPr>
          <w:rFonts w:ascii="Cambria" w:hAnsi="Cambria"/>
          <w:sz w:val="24"/>
          <w:szCs w:val="24"/>
        </w:rPr>
        <w:t>AC-</w:t>
      </w:r>
      <w:r w:rsidR="006A17A8">
        <w:rPr>
          <w:rFonts w:ascii="Cambria" w:hAnsi="Cambria"/>
          <w:sz w:val="24"/>
          <w:szCs w:val="24"/>
        </w:rPr>
        <w:t>2</w:t>
      </w:r>
      <w:r>
        <w:rPr>
          <w:rFonts w:ascii="Cambria" w:hAnsi="Cambria"/>
          <w:sz w:val="24"/>
          <w:szCs w:val="24"/>
        </w:rPr>
        <w:t xml:space="preserve">-17: </w:t>
      </w:r>
      <w:hyperlink r:id="rId7" w:history="1">
        <w:r w:rsidRPr="00F97A94">
          <w:rPr>
            <w:rStyle w:val="Hyperlink"/>
            <w:rFonts w:ascii="Cambria" w:hAnsi="Cambria"/>
            <w:sz w:val="24"/>
            <w:szCs w:val="24"/>
          </w:rPr>
          <w:t>Common Terminology</w:t>
        </w:r>
      </w:hyperlink>
    </w:p>
    <w:p w:rsidR="00A766EE" w:rsidRDefault="00A766EE" w:rsidP="00A766EE">
      <w:pPr>
        <w:pStyle w:val="ListParagraph"/>
        <w:spacing w:after="0" w:line="240" w:lineRule="auto"/>
        <w:ind w:left="2520"/>
        <w:rPr>
          <w:rFonts w:ascii="Cambria" w:hAnsi="Cambria"/>
          <w:sz w:val="24"/>
          <w:szCs w:val="24"/>
        </w:rPr>
      </w:pPr>
    </w:p>
    <w:p w:rsidR="00A766EE" w:rsidRDefault="00A766EE" w:rsidP="00A766EE">
      <w:pPr>
        <w:pStyle w:val="ListParagraph"/>
        <w:spacing w:after="0" w:line="240" w:lineRule="auto"/>
        <w:ind w:left="2520"/>
        <w:rPr>
          <w:rFonts w:ascii="Cambria" w:hAnsi="Cambria"/>
          <w:sz w:val="24"/>
          <w:szCs w:val="24"/>
        </w:rPr>
      </w:pPr>
      <w:r>
        <w:rPr>
          <w:rFonts w:ascii="Cambria" w:hAnsi="Cambria"/>
          <w:sz w:val="24"/>
          <w:szCs w:val="24"/>
        </w:rPr>
        <w:t xml:space="preserve">That the following be adopted: </w:t>
      </w:r>
    </w:p>
    <w:p w:rsidR="00A766EE" w:rsidRPr="00A766EE" w:rsidRDefault="00A766EE" w:rsidP="00A766EE">
      <w:pPr>
        <w:pStyle w:val="ListParagraph"/>
        <w:spacing w:after="0" w:line="240" w:lineRule="auto"/>
        <w:ind w:left="3240"/>
        <w:rPr>
          <w:rFonts w:ascii="Cambria" w:hAnsi="Cambria"/>
          <w:sz w:val="24"/>
          <w:szCs w:val="24"/>
        </w:rPr>
      </w:pPr>
      <w:r w:rsidRPr="00A766EE">
        <w:rPr>
          <w:rFonts w:ascii="Cambria" w:hAnsi="Cambria"/>
          <w:sz w:val="24"/>
          <w:szCs w:val="24"/>
        </w:rPr>
        <w:lastRenderedPageBreak/>
        <w:t>That the Physical Therapist Clinical Education Glossary be adopted and used for discussion and description of physical therapist clinical education.</w:t>
      </w:r>
    </w:p>
    <w:p w:rsidR="000D2283" w:rsidRPr="00A766EE" w:rsidRDefault="00A766EE" w:rsidP="00A766EE">
      <w:pPr>
        <w:spacing w:after="0" w:line="240" w:lineRule="auto"/>
        <w:ind w:left="2520"/>
        <w:contextualSpacing/>
        <w:rPr>
          <w:rFonts w:ascii="Cambria" w:hAnsi="Cambria"/>
          <w:b/>
          <w:sz w:val="24"/>
          <w:szCs w:val="24"/>
        </w:rPr>
      </w:pPr>
      <w:r>
        <w:rPr>
          <w:rFonts w:ascii="Cambria" w:hAnsi="Cambria"/>
          <w:b/>
          <w:sz w:val="24"/>
          <w:szCs w:val="24"/>
        </w:rPr>
        <w:t>Approved</w:t>
      </w:r>
    </w:p>
    <w:p w:rsidR="00282539" w:rsidRDefault="00282539" w:rsidP="000D2283">
      <w:pPr>
        <w:spacing w:after="0" w:line="240" w:lineRule="auto"/>
        <w:contextualSpacing/>
        <w:rPr>
          <w:rFonts w:ascii="Cambria" w:hAnsi="Cambria"/>
          <w:sz w:val="24"/>
          <w:szCs w:val="24"/>
        </w:rPr>
      </w:pPr>
      <w:r>
        <w:rPr>
          <w:rFonts w:ascii="Cambria" w:hAnsi="Cambria"/>
          <w:sz w:val="24"/>
          <w:szCs w:val="24"/>
        </w:rPr>
        <w:tab/>
      </w:r>
      <w:r>
        <w:rPr>
          <w:rFonts w:ascii="Cambria" w:hAnsi="Cambria"/>
          <w:sz w:val="24"/>
          <w:szCs w:val="24"/>
        </w:rPr>
        <w:tab/>
      </w:r>
    </w:p>
    <w:p w:rsidR="000D2283" w:rsidRDefault="000D2283" w:rsidP="000D2283">
      <w:pPr>
        <w:spacing w:after="0" w:line="240" w:lineRule="auto"/>
        <w:contextualSpacing/>
        <w:rPr>
          <w:rFonts w:ascii="Cambria" w:hAnsi="Cambria"/>
          <w:sz w:val="24"/>
          <w:szCs w:val="24"/>
        </w:rPr>
      </w:pPr>
    </w:p>
    <w:p w:rsidR="008B2CB7" w:rsidRPr="000D2283" w:rsidRDefault="008B2CB7" w:rsidP="00080D25">
      <w:pPr>
        <w:numPr>
          <w:ilvl w:val="2"/>
          <w:numId w:val="1"/>
        </w:numPr>
        <w:spacing w:after="0" w:line="240" w:lineRule="auto"/>
        <w:ind w:hanging="360"/>
        <w:contextualSpacing/>
        <w:rPr>
          <w:rStyle w:val="Hyperlink"/>
          <w:rFonts w:ascii="Cambria" w:hAnsi="Cambria"/>
          <w:color w:val="auto"/>
          <w:sz w:val="24"/>
          <w:szCs w:val="24"/>
          <w:u w:val="none"/>
        </w:rPr>
      </w:pPr>
      <w:r>
        <w:rPr>
          <w:rFonts w:ascii="Cambria" w:hAnsi="Cambria"/>
          <w:sz w:val="24"/>
          <w:szCs w:val="24"/>
        </w:rPr>
        <w:t>AC-</w:t>
      </w:r>
      <w:r w:rsidR="006A17A8">
        <w:rPr>
          <w:rFonts w:ascii="Cambria" w:hAnsi="Cambria"/>
          <w:sz w:val="24"/>
          <w:szCs w:val="24"/>
        </w:rPr>
        <w:t>3</w:t>
      </w:r>
      <w:r>
        <w:rPr>
          <w:rFonts w:ascii="Cambria" w:hAnsi="Cambria"/>
          <w:sz w:val="24"/>
          <w:szCs w:val="24"/>
        </w:rPr>
        <w:t xml:space="preserve">-17: </w:t>
      </w:r>
      <w:hyperlink r:id="rId8" w:history="1">
        <w:r w:rsidRPr="00F97A94">
          <w:rPr>
            <w:rStyle w:val="Hyperlink"/>
            <w:rFonts w:ascii="Cambria" w:hAnsi="Cambria"/>
            <w:sz w:val="24"/>
            <w:szCs w:val="24"/>
          </w:rPr>
          <w:t>Definition of Integrated Clinical Education</w:t>
        </w:r>
      </w:hyperlink>
    </w:p>
    <w:p w:rsidR="000D2283" w:rsidRDefault="000D2283" w:rsidP="000D2283">
      <w:pPr>
        <w:spacing w:after="0" w:line="240" w:lineRule="auto"/>
        <w:contextualSpacing/>
        <w:rPr>
          <w:rFonts w:ascii="Cambria" w:hAnsi="Cambria"/>
          <w:sz w:val="24"/>
          <w:szCs w:val="24"/>
        </w:rPr>
      </w:pPr>
    </w:p>
    <w:p w:rsidR="00926556" w:rsidRPr="00926556" w:rsidRDefault="00C515E3" w:rsidP="00926556">
      <w:pPr>
        <w:contextual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926556" w:rsidRPr="00926556">
        <w:rPr>
          <w:rFonts w:ascii="Cambria" w:hAnsi="Cambria"/>
          <w:bCs/>
          <w:sz w:val="24"/>
          <w:szCs w:val="24"/>
        </w:rPr>
        <w:t xml:space="preserve">That the following be adopted: </w:t>
      </w:r>
    </w:p>
    <w:p w:rsidR="00926556" w:rsidRPr="00926556" w:rsidRDefault="00926556" w:rsidP="00926556">
      <w:pPr>
        <w:spacing w:after="0" w:line="240" w:lineRule="auto"/>
        <w:ind w:left="2880"/>
        <w:contextualSpacing/>
        <w:rPr>
          <w:rFonts w:ascii="Cambria" w:hAnsi="Cambria"/>
          <w:sz w:val="24"/>
          <w:szCs w:val="24"/>
        </w:rPr>
      </w:pPr>
      <w:r w:rsidRPr="00926556">
        <w:rPr>
          <w:rFonts w:ascii="Cambria" w:hAnsi="Cambria"/>
          <w:sz w:val="24"/>
          <w:szCs w:val="24"/>
        </w:rPr>
        <w:t>That the following definition of integrated clinical education (ICE) be adopted as the definition for use within the profession:</w:t>
      </w:r>
    </w:p>
    <w:p w:rsidR="00926556" w:rsidRPr="00926556" w:rsidRDefault="00926556" w:rsidP="00926556">
      <w:pPr>
        <w:spacing w:after="0" w:line="240" w:lineRule="auto"/>
        <w:ind w:left="2880"/>
        <w:contextualSpacing/>
        <w:rPr>
          <w:rFonts w:ascii="Cambria" w:hAnsi="Cambria"/>
          <w:sz w:val="24"/>
          <w:szCs w:val="24"/>
        </w:rPr>
      </w:pPr>
      <w:r w:rsidRPr="00926556">
        <w:rPr>
          <w:rFonts w:ascii="Cambria" w:hAnsi="Cambria"/>
          <w:sz w:val="24"/>
          <w:szCs w:val="24"/>
        </w:rPr>
        <w:t> </w:t>
      </w:r>
    </w:p>
    <w:p w:rsidR="00926556" w:rsidRPr="00926556" w:rsidRDefault="00926556" w:rsidP="00926556">
      <w:pPr>
        <w:spacing w:after="0" w:line="240" w:lineRule="auto"/>
        <w:ind w:left="2880"/>
        <w:contextualSpacing/>
        <w:rPr>
          <w:rFonts w:ascii="Cambria" w:hAnsi="Cambria"/>
          <w:sz w:val="24"/>
          <w:szCs w:val="24"/>
        </w:rPr>
      </w:pPr>
      <w:r w:rsidRPr="00926556">
        <w:rPr>
          <w:rFonts w:ascii="Cambria" w:hAnsi="Cambria"/>
          <w:sz w:val="24"/>
          <w:szCs w:val="24"/>
        </w:rPr>
        <w:t>Integrated clinical education is a curriculum design model whereby clinical education experiences are purposively organized within a curriculum.  In physical therapist education, these experiences are obtained through the exploration of authentic physical therapist roles, responsibilities and values that occur prior to the terminal full time clinical education experience.</w:t>
      </w:r>
    </w:p>
    <w:p w:rsidR="00926556" w:rsidRDefault="00926556" w:rsidP="00926556">
      <w:pPr>
        <w:spacing w:after="0" w:line="240" w:lineRule="auto"/>
        <w:ind w:left="2880"/>
        <w:contextualSpacing/>
        <w:rPr>
          <w:rFonts w:ascii="Cambria" w:hAnsi="Cambria"/>
          <w:sz w:val="24"/>
          <w:szCs w:val="24"/>
        </w:rPr>
      </w:pPr>
      <w:r w:rsidRPr="00926556">
        <w:rPr>
          <w:rFonts w:ascii="Cambria" w:hAnsi="Cambria"/>
          <w:sz w:val="24"/>
          <w:szCs w:val="24"/>
        </w:rPr>
        <w:t xml:space="preserve">Integrated experiences are coordinated by the academic program and are driven by learning objectives that are </w:t>
      </w:r>
      <w:r w:rsidRPr="00926556">
        <w:rPr>
          <w:rFonts w:ascii="Cambria" w:hAnsi="Cambria"/>
          <w:strike/>
          <w:sz w:val="24"/>
          <w:szCs w:val="24"/>
        </w:rPr>
        <w:t>synchronous</w:t>
      </w:r>
      <w:r w:rsidRPr="00926556">
        <w:rPr>
          <w:rFonts w:ascii="Cambria" w:hAnsi="Cambria"/>
          <w:sz w:val="24"/>
          <w:szCs w:val="24"/>
        </w:rPr>
        <w:t xml:space="preserve"> </w:t>
      </w:r>
      <w:r w:rsidRPr="00926556">
        <w:rPr>
          <w:rFonts w:ascii="Cambria" w:hAnsi="Cambria"/>
          <w:color w:val="0070C0"/>
          <w:sz w:val="24"/>
          <w:szCs w:val="24"/>
        </w:rPr>
        <w:t xml:space="preserve">aligned </w:t>
      </w:r>
      <w:r w:rsidRPr="00926556">
        <w:rPr>
          <w:rFonts w:ascii="Cambria" w:hAnsi="Cambria"/>
          <w:sz w:val="24"/>
          <w:szCs w:val="24"/>
        </w:rPr>
        <w:t>with didactic content delivery across the curricular continuum. These experiences allow students to attain professional behaviors, knowledge and/or skills within a variety of environments. The supervised experiences also allow for exposure and acquisition across all domains of learning and include student performance assessment.</w:t>
      </w:r>
    </w:p>
    <w:p w:rsidR="00926556" w:rsidRPr="00926556" w:rsidRDefault="00926556" w:rsidP="00926556">
      <w:pPr>
        <w:spacing w:after="0" w:line="240" w:lineRule="auto"/>
        <w:ind w:left="2880"/>
        <w:contextualSpacing/>
        <w:rPr>
          <w:rFonts w:ascii="Cambria" w:hAnsi="Cambria"/>
          <w:sz w:val="24"/>
          <w:szCs w:val="24"/>
        </w:rPr>
      </w:pPr>
    </w:p>
    <w:p w:rsidR="000D2283" w:rsidRDefault="00926556" w:rsidP="00926556">
      <w:pPr>
        <w:spacing w:after="0" w:line="240" w:lineRule="auto"/>
        <w:ind w:left="2880"/>
        <w:contextualSpacing/>
        <w:rPr>
          <w:rFonts w:ascii="Cambria" w:hAnsi="Cambria"/>
          <w:sz w:val="24"/>
          <w:szCs w:val="24"/>
        </w:rPr>
      </w:pPr>
      <w:r w:rsidRPr="00926556">
        <w:rPr>
          <w:rFonts w:ascii="Cambria" w:hAnsi="Cambria"/>
          <w:sz w:val="24"/>
          <w:szCs w:val="24"/>
        </w:rPr>
        <w:t>For integrated clinical education experiences to qualify towards the minimum number of full-time clinical education weeks required by accreditation (CAPTE) standards, it must be full time and supervised by a physical therapist within a physical therapy workplace environment or practice setting.</w:t>
      </w:r>
    </w:p>
    <w:p w:rsidR="00926556" w:rsidRPr="003B48A5" w:rsidRDefault="00926556" w:rsidP="00926556">
      <w:pPr>
        <w:pStyle w:val="ListParagraph"/>
        <w:spacing w:after="0" w:line="240" w:lineRule="auto"/>
        <w:ind w:left="2520"/>
        <w:rPr>
          <w:rFonts w:ascii="Cambria" w:hAnsi="Cambria"/>
          <w:sz w:val="24"/>
          <w:szCs w:val="24"/>
        </w:rPr>
      </w:pPr>
      <w:r w:rsidRPr="003B48A5">
        <w:rPr>
          <w:rFonts w:ascii="Cambria" w:hAnsi="Cambria"/>
          <w:b/>
          <w:bCs/>
          <w:sz w:val="24"/>
          <w:szCs w:val="24"/>
        </w:rPr>
        <w:t xml:space="preserve">Approved as amended </w:t>
      </w:r>
      <w:r>
        <w:rPr>
          <w:rFonts w:ascii="Cambria" w:hAnsi="Cambria"/>
          <w:b/>
          <w:bCs/>
          <w:sz w:val="24"/>
          <w:szCs w:val="24"/>
        </w:rPr>
        <w:t>above</w:t>
      </w:r>
    </w:p>
    <w:p w:rsidR="00C515E3" w:rsidRDefault="00C515E3" w:rsidP="000D2283">
      <w:pPr>
        <w:spacing w:after="0" w:line="240" w:lineRule="auto"/>
        <w:contextualSpacing/>
        <w:rPr>
          <w:rFonts w:ascii="Cambria" w:hAnsi="Cambria"/>
          <w:sz w:val="24"/>
          <w:szCs w:val="24"/>
        </w:rPr>
      </w:pPr>
    </w:p>
    <w:p w:rsidR="006A5ADB" w:rsidRDefault="006A5ADB" w:rsidP="000D2283">
      <w:pPr>
        <w:spacing w:after="0" w:line="240" w:lineRule="auto"/>
        <w:contextualSpacing/>
        <w:rPr>
          <w:rFonts w:ascii="Cambria" w:hAnsi="Cambria"/>
          <w:sz w:val="24"/>
          <w:szCs w:val="24"/>
        </w:rPr>
      </w:pPr>
    </w:p>
    <w:p w:rsidR="008B2CB7" w:rsidRPr="000D2283" w:rsidRDefault="008B2CB7" w:rsidP="00080D25">
      <w:pPr>
        <w:numPr>
          <w:ilvl w:val="2"/>
          <w:numId w:val="1"/>
        </w:numPr>
        <w:spacing w:after="0" w:line="240" w:lineRule="auto"/>
        <w:ind w:hanging="360"/>
        <w:contextualSpacing/>
        <w:rPr>
          <w:rStyle w:val="Hyperlink"/>
          <w:rFonts w:ascii="Cambria" w:hAnsi="Cambria"/>
          <w:color w:val="auto"/>
          <w:sz w:val="24"/>
          <w:szCs w:val="24"/>
          <w:u w:val="none"/>
        </w:rPr>
      </w:pPr>
      <w:r>
        <w:rPr>
          <w:rFonts w:ascii="Cambria" w:hAnsi="Cambria"/>
          <w:sz w:val="24"/>
          <w:szCs w:val="24"/>
        </w:rPr>
        <w:t>AC-</w:t>
      </w:r>
      <w:r w:rsidR="006A17A8">
        <w:rPr>
          <w:rFonts w:ascii="Cambria" w:hAnsi="Cambria"/>
          <w:sz w:val="24"/>
          <w:szCs w:val="24"/>
        </w:rPr>
        <w:t>4</w:t>
      </w:r>
      <w:r>
        <w:rPr>
          <w:rFonts w:ascii="Cambria" w:hAnsi="Cambria"/>
          <w:sz w:val="24"/>
          <w:szCs w:val="24"/>
        </w:rPr>
        <w:t xml:space="preserve">-17: </w:t>
      </w:r>
      <w:hyperlink r:id="rId9" w:history="1">
        <w:r w:rsidRPr="00F97A94">
          <w:rPr>
            <w:rStyle w:val="Hyperlink"/>
            <w:rFonts w:ascii="Cambria" w:hAnsi="Cambria"/>
            <w:sz w:val="24"/>
            <w:szCs w:val="24"/>
          </w:rPr>
          <w:t>Rescinding Terminology for Clinical Education Experiences</w:t>
        </w:r>
      </w:hyperlink>
    </w:p>
    <w:p w:rsidR="000D2283" w:rsidRDefault="000D2283" w:rsidP="000D2283">
      <w:pPr>
        <w:spacing w:after="0" w:line="240" w:lineRule="auto"/>
        <w:contextualSpacing/>
        <w:rPr>
          <w:rFonts w:ascii="Cambria" w:hAnsi="Cambria"/>
          <w:sz w:val="24"/>
          <w:szCs w:val="24"/>
        </w:rPr>
      </w:pPr>
    </w:p>
    <w:p w:rsidR="00926556" w:rsidRPr="00926556" w:rsidRDefault="007751E0" w:rsidP="007751E0">
      <w:pPr>
        <w:tabs>
          <w:tab w:val="left" w:pos="2160"/>
        </w:tabs>
        <w:ind w:left="720"/>
        <w:contextualSpacing/>
        <w:rPr>
          <w:rFonts w:ascii="Cambria" w:hAnsi="Cambria"/>
          <w:sz w:val="24"/>
          <w:szCs w:val="24"/>
        </w:rPr>
      </w:pPr>
      <w:r>
        <w:rPr>
          <w:rFonts w:ascii="Cambria" w:hAnsi="Cambria"/>
          <w:sz w:val="24"/>
          <w:szCs w:val="24"/>
        </w:rPr>
        <w:tab/>
      </w:r>
      <w:r w:rsidR="00926556" w:rsidRPr="00926556">
        <w:rPr>
          <w:rFonts w:ascii="Cambria" w:hAnsi="Cambria"/>
          <w:bCs/>
          <w:sz w:val="24"/>
          <w:szCs w:val="24"/>
        </w:rPr>
        <w:t xml:space="preserve">That the following be approved: </w:t>
      </w:r>
    </w:p>
    <w:p w:rsidR="00926556" w:rsidRPr="00926556" w:rsidRDefault="00926556" w:rsidP="00926556">
      <w:pPr>
        <w:spacing w:after="0" w:line="240" w:lineRule="auto"/>
        <w:contextualSpacing/>
        <w:rPr>
          <w:rFonts w:ascii="Cambria" w:hAnsi="Cambria"/>
          <w:sz w:val="24"/>
          <w:szCs w:val="24"/>
        </w:rPr>
      </w:pPr>
      <w:r w:rsidRPr="00926556">
        <w:rPr>
          <w:rFonts w:ascii="Cambria" w:hAnsi="Cambria"/>
          <w:sz w:val="24"/>
          <w:szCs w:val="24"/>
        </w:rPr>
        <w: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926556">
        <w:rPr>
          <w:rFonts w:ascii="Cambria" w:hAnsi="Cambria"/>
          <w:sz w:val="24"/>
          <w:szCs w:val="24"/>
        </w:rPr>
        <w:t>That Terminology for Clinical Education Experiences (AC 2-13) be rescinded.</w:t>
      </w:r>
    </w:p>
    <w:p w:rsidR="000D2283" w:rsidRPr="00926556" w:rsidRDefault="00926556" w:rsidP="007751E0">
      <w:pPr>
        <w:tabs>
          <w:tab w:val="left" w:pos="2520"/>
        </w:tabs>
        <w:spacing w:after="0" w:line="240" w:lineRule="auto"/>
        <w:contextualSpacing/>
        <w:rPr>
          <w:rFonts w:ascii="Cambria" w:hAnsi="Cambria"/>
          <w:b/>
          <w:sz w:val="24"/>
          <w:szCs w:val="24"/>
        </w:rPr>
      </w:pPr>
      <w:r>
        <w:rPr>
          <w:rFonts w:ascii="Cambria" w:hAnsi="Cambria"/>
          <w:sz w:val="24"/>
          <w:szCs w:val="24"/>
        </w:rPr>
        <w:tab/>
      </w:r>
      <w:r w:rsidRPr="00926556">
        <w:rPr>
          <w:rFonts w:ascii="Cambria" w:hAnsi="Cambria"/>
          <w:b/>
          <w:sz w:val="24"/>
          <w:szCs w:val="24"/>
        </w:rPr>
        <w:t>Approved</w:t>
      </w:r>
    </w:p>
    <w:p w:rsidR="00E90AFE" w:rsidRDefault="00E90AFE" w:rsidP="000D2283">
      <w:pPr>
        <w:spacing w:after="0" w:line="240" w:lineRule="auto"/>
        <w:contextualSpacing/>
        <w:rPr>
          <w:rFonts w:ascii="Cambria" w:hAnsi="Cambria"/>
          <w:sz w:val="24"/>
          <w:szCs w:val="24"/>
        </w:rPr>
      </w:pPr>
    </w:p>
    <w:p w:rsidR="007751E0" w:rsidRDefault="007751E0" w:rsidP="000D2283">
      <w:pPr>
        <w:spacing w:after="0" w:line="240" w:lineRule="auto"/>
        <w:contextualSpacing/>
        <w:rPr>
          <w:rFonts w:ascii="Cambria" w:hAnsi="Cambria"/>
          <w:sz w:val="24"/>
          <w:szCs w:val="24"/>
        </w:rPr>
      </w:pPr>
    </w:p>
    <w:p w:rsidR="008B2CB7" w:rsidRPr="000D2283" w:rsidRDefault="008B2CB7" w:rsidP="008B2CB7">
      <w:pPr>
        <w:numPr>
          <w:ilvl w:val="2"/>
          <w:numId w:val="1"/>
        </w:numPr>
        <w:spacing w:after="0" w:line="240" w:lineRule="auto"/>
        <w:ind w:hanging="360"/>
        <w:contextualSpacing/>
        <w:rPr>
          <w:rStyle w:val="Hyperlink"/>
          <w:rFonts w:ascii="Cambria" w:hAnsi="Cambria"/>
          <w:color w:val="auto"/>
          <w:sz w:val="24"/>
          <w:szCs w:val="24"/>
          <w:u w:val="none"/>
        </w:rPr>
      </w:pPr>
      <w:r>
        <w:rPr>
          <w:rFonts w:ascii="Cambria" w:hAnsi="Cambria"/>
          <w:sz w:val="24"/>
          <w:szCs w:val="24"/>
        </w:rPr>
        <w:t>AC-</w:t>
      </w:r>
      <w:r w:rsidR="006A17A8">
        <w:rPr>
          <w:rFonts w:ascii="Cambria" w:hAnsi="Cambria"/>
          <w:sz w:val="24"/>
          <w:szCs w:val="24"/>
        </w:rPr>
        <w:t>5</w:t>
      </w:r>
      <w:r>
        <w:rPr>
          <w:rFonts w:ascii="Cambria" w:hAnsi="Cambria"/>
          <w:sz w:val="24"/>
          <w:szCs w:val="24"/>
        </w:rPr>
        <w:t xml:space="preserve">-17: </w:t>
      </w:r>
      <w:hyperlink r:id="rId10" w:history="1">
        <w:r w:rsidRPr="00F97A94">
          <w:rPr>
            <w:rStyle w:val="Hyperlink"/>
            <w:rFonts w:ascii="Cambria" w:hAnsi="Cambria"/>
            <w:sz w:val="24"/>
            <w:szCs w:val="24"/>
          </w:rPr>
          <w:t>Parameters of Integrated Clinical Education</w:t>
        </w:r>
      </w:hyperlink>
    </w:p>
    <w:p w:rsidR="000D2283" w:rsidRDefault="000D2283" w:rsidP="000D2283">
      <w:pPr>
        <w:spacing w:after="0" w:line="240" w:lineRule="auto"/>
        <w:contextualSpacing/>
        <w:rPr>
          <w:rFonts w:ascii="Cambria" w:hAnsi="Cambria"/>
          <w:sz w:val="24"/>
          <w:szCs w:val="24"/>
        </w:rPr>
      </w:pPr>
    </w:p>
    <w:p w:rsidR="007751E0" w:rsidRPr="007751E0" w:rsidRDefault="005B64BA" w:rsidP="007751E0">
      <w:pPr>
        <w:contextual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7751E0" w:rsidRPr="007751E0">
        <w:rPr>
          <w:rFonts w:ascii="Cambria" w:hAnsi="Cambria"/>
          <w:bCs/>
          <w:sz w:val="24"/>
          <w:szCs w:val="24"/>
        </w:rPr>
        <w:t xml:space="preserve">That the following be adopted: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That the 8 parameters presented as baseline expectations for integrated clinical education be adopted and disseminated for use by physical therapist educational programs.</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These include:</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lastRenderedPageBreak/>
        <w:t xml:space="preserve">1. Integrated clinical education may occur in any academic term prior to the completion of the didactic coursework leading to the completion of a terminal full time clinical education experience. </w:t>
      </w:r>
      <w:r w:rsidRPr="007751E0">
        <w:rPr>
          <w:rFonts w:ascii="Cambria" w:hAnsi="Cambria"/>
          <w:sz w:val="24"/>
          <w:szCs w:val="24"/>
        </w:rPr>
        <w:tab/>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xml:space="preserve">2. Integrated clinical education experiences will have specific desired outcomes that correspond to course and/or programmatic objectives.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3.</w:t>
      </w:r>
      <w:r w:rsidRPr="007751E0">
        <w:rPr>
          <w:rFonts w:ascii="Cambria" w:hAnsi="Cambria"/>
          <w:b/>
          <w:bCs/>
          <w:sz w:val="24"/>
          <w:szCs w:val="24"/>
        </w:rPr>
        <w:t xml:space="preserve"> </w:t>
      </w:r>
      <w:r w:rsidRPr="007751E0">
        <w:rPr>
          <w:rFonts w:ascii="Cambria" w:hAnsi="Cambria"/>
          <w:sz w:val="24"/>
          <w:szCs w:val="24"/>
        </w:rPr>
        <w:t xml:space="preserve">Integrated clinical education experiences may be represented as a component of a didactic course or a standalone course that occurs in a </w:t>
      </w:r>
      <w:r w:rsidRPr="007751E0">
        <w:rPr>
          <w:rFonts w:ascii="Cambria" w:hAnsi="Cambria"/>
          <w:strike/>
          <w:sz w:val="24"/>
          <w:szCs w:val="24"/>
        </w:rPr>
        <w:t>synchronous</w:t>
      </w:r>
      <w:r w:rsidRPr="007751E0">
        <w:rPr>
          <w:rFonts w:ascii="Cambria" w:hAnsi="Cambria"/>
          <w:sz w:val="24"/>
          <w:szCs w:val="24"/>
        </w:rPr>
        <w:t xml:space="preserve"> </w:t>
      </w:r>
      <w:r w:rsidRPr="007751E0">
        <w:rPr>
          <w:rFonts w:ascii="Cambria" w:hAnsi="Cambria"/>
          <w:color w:val="0070C0"/>
          <w:sz w:val="24"/>
          <w:szCs w:val="24"/>
        </w:rPr>
        <w:t xml:space="preserve">aligned </w:t>
      </w:r>
      <w:r w:rsidRPr="007751E0">
        <w:rPr>
          <w:rFonts w:ascii="Cambria" w:hAnsi="Cambria"/>
          <w:sz w:val="24"/>
          <w:szCs w:val="24"/>
        </w:rPr>
        <w:t xml:space="preserve">fashion with other didactic coursework.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w:t>
      </w:r>
    </w:p>
    <w:p w:rsidR="007751E0" w:rsidRDefault="007751E0" w:rsidP="007751E0">
      <w:pPr>
        <w:spacing w:after="0" w:line="240" w:lineRule="auto"/>
        <w:ind w:left="2880"/>
        <w:contextualSpacing/>
        <w:rPr>
          <w:rFonts w:ascii="Cambria" w:hAnsi="Cambria"/>
          <w:b/>
          <w:bCs/>
          <w:sz w:val="24"/>
          <w:szCs w:val="24"/>
        </w:rPr>
      </w:pPr>
      <w:r w:rsidRPr="007751E0">
        <w:rPr>
          <w:rFonts w:ascii="Cambria" w:hAnsi="Cambria"/>
          <w:sz w:val="24"/>
          <w:szCs w:val="24"/>
        </w:rPr>
        <w:t>4. Integrated clinical education experience time frames are developed by the academic program based upon the course and/or programmatic objectives. Integrated clinical education may include full time and/or part time experiences.</w:t>
      </w:r>
      <w:r w:rsidRPr="007751E0">
        <w:rPr>
          <w:rFonts w:ascii="Cambria" w:hAnsi="Cambria"/>
          <w:i/>
          <w:iCs/>
          <w:sz w:val="24"/>
          <w:szCs w:val="24"/>
        </w:rPr>
        <w:t xml:space="preserve"> </w:t>
      </w:r>
      <w:r w:rsidRPr="007751E0">
        <w:rPr>
          <w:rFonts w:ascii="Cambria" w:hAnsi="Cambria"/>
          <w:sz w:val="24"/>
          <w:szCs w:val="24"/>
        </w:rPr>
        <w:t xml:space="preserve">  </w:t>
      </w:r>
      <w:r w:rsidRPr="007751E0">
        <w:rPr>
          <w:rFonts w:ascii="Cambria" w:hAnsi="Cambria"/>
          <w:b/>
          <w:bCs/>
          <w:sz w:val="24"/>
          <w:szCs w:val="24"/>
        </w:rPr>
        <w:t xml:space="preserve"> </w:t>
      </w:r>
    </w:p>
    <w:p w:rsidR="007751E0" w:rsidRDefault="007751E0" w:rsidP="007751E0">
      <w:pPr>
        <w:spacing w:after="0" w:line="240" w:lineRule="auto"/>
        <w:ind w:left="2880"/>
        <w:contextualSpacing/>
        <w:rPr>
          <w:rFonts w:ascii="Cambria" w:hAnsi="Cambria"/>
          <w:b/>
          <w:bCs/>
          <w:sz w:val="24"/>
          <w:szCs w:val="24"/>
        </w:rPr>
      </w:pP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xml:space="preserve">5. Integrated clinical education experiences may occur in a variety of learning environments including campus or community based clinical or non-clinical settings, based upon the course and/or programmatic objectives.  Integrated full time clinical education experiences that qualify for a program’s minimum number of clinical education weeks shall be completed in a physical therapy workplace environment or practice setting.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6. Integrated clinical education experiences shall include student assessments that are designed to link to the course or program objectives with expected student progression in professional behaviors, clinical knowledge, and/or skills.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7. Integrated clinical education experiences are coordinated by a faculty member of the academic program, in partnership with a coordinator from the clinical education site.</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 </w:t>
      </w:r>
    </w:p>
    <w:p w:rsidR="007751E0" w:rsidRPr="007751E0" w:rsidRDefault="007751E0" w:rsidP="007751E0">
      <w:pPr>
        <w:spacing w:after="0" w:line="240" w:lineRule="auto"/>
        <w:ind w:left="2880"/>
        <w:contextualSpacing/>
        <w:rPr>
          <w:rFonts w:ascii="Cambria" w:hAnsi="Cambria"/>
          <w:sz w:val="24"/>
          <w:szCs w:val="24"/>
        </w:rPr>
      </w:pPr>
      <w:r w:rsidRPr="007751E0">
        <w:rPr>
          <w:rFonts w:ascii="Cambria" w:hAnsi="Cambria"/>
          <w:sz w:val="24"/>
          <w:szCs w:val="24"/>
        </w:rPr>
        <w:t>8. Integrated clinical education experiences are typically supervised by a course instructor and a preceptor.  The preceptor may be an academic course faculty member, a clinical instructor, or other healthcare professional at the site the student is engaged in the experience, depending upon the course and/or programmatic objectives.  Integrated full time clinical education experiences that qualify for a program’s minimum number of clinical education weeks shall be supervised by a licensed physical therapist.</w:t>
      </w:r>
    </w:p>
    <w:p w:rsidR="007751E0" w:rsidRPr="003B48A5" w:rsidRDefault="007751E0" w:rsidP="007751E0">
      <w:pPr>
        <w:pStyle w:val="ListParagraph"/>
        <w:spacing w:after="0" w:line="240" w:lineRule="auto"/>
        <w:ind w:left="2520"/>
        <w:rPr>
          <w:rFonts w:ascii="Cambria" w:hAnsi="Cambria"/>
          <w:sz w:val="24"/>
          <w:szCs w:val="24"/>
        </w:rPr>
      </w:pPr>
      <w:r w:rsidRPr="003B48A5">
        <w:rPr>
          <w:rFonts w:ascii="Cambria" w:hAnsi="Cambria"/>
          <w:b/>
          <w:bCs/>
          <w:sz w:val="24"/>
          <w:szCs w:val="24"/>
        </w:rPr>
        <w:t xml:space="preserve">Approved as amended </w:t>
      </w:r>
      <w:r>
        <w:rPr>
          <w:rFonts w:ascii="Cambria" w:hAnsi="Cambria"/>
          <w:b/>
          <w:bCs/>
          <w:sz w:val="24"/>
          <w:szCs w:val="24"/>
        </w:rPr>
        <w:t>above</w:t>
      </w:r>
    </w:p>
    <w:p w:rsidR="000D2283" w:rsidRDefault="000D2283" w:rsidP="000D2283">
      <w:pPr>
        <w:spacing w:after="0" w:line="240" w:lineRule="auto"/>
        <w:contextualSpacing/>
        <w:rPr>
          <w:rFonts w:ascii="Cambria" w:hAnsi="Cambria"/>
          <w:sz w:val="24"/>
          <w:szCs w:val="24"/>
        </w:rPr>
      </w:pPr>
    </w:p>
    <w:p w:rsidR="008B2CB7" w:rsidRPr="000D2283" w:rsidRDefault="008B2CB7" w:rsidP="00080D25">
      <w:pPr>
        <w:numPr>
          <w:ilvl w:val="2"/>
          <w:numId w:val="1"/>
        </w:numPr>
        <w:spacing w:after="0" w:line="240" w:lineRule="auto"/>
        <w:ind w:hanging="360"/>
        <w:contextualSpacing/>
        <w:rPr>
          <w:rStyle w:val="Hyperlink"/>
          <w:rFonts w:ascii="Cambria" w:hAnsi="Cambria"/>
          <w:color w:val="auto"/>
          <w:sz w:val="24"/>
          <w:szCs w:val="24"/>
          <w:u w:val="none"/>
        </w:rPr>
      </w:pPr>
      <w:r>
        <w:rPr>
          <w:rFonts w:ascii="Cambria" w:hAnsi="Cambria"/>
          <w:sz w:val="24"/>
          <w:szCs w:val="24"/>
        </w:rPr>
        <w:t>AC-</w:t>
      </w:r>
      <w:r w:rsidR="006A17A8">
        <w:rPr>
          <w:rFonts w:ascii="Cambria" w:hAnsi="Cambria"/>
          <w:sz w:val="24"/>
          <w:szCs w:val="24"/>
        </w:rPr>
        <w:t>6</w:t>
      </w:r>
      <w:r>
        <w:rPr>
          <w:rFonts w:ascii="Cambria" w:hAnsi="Cambria"/>
          <w:sz w:val="24"/>
          <w:szCs w:val="24"/>
        </w:rPr>
        <w:t xml:space="preserve">-17: </w:t>
      </w:r>
      <w:hyperlink r:id="rId11" w:history="1">
        <w:r w:rsidRPr="00F97A94">
          <w:rPr>
            <w:rStyle w:val="Hyperlink"/>
            <w:rFonts w:ascii="Cambria" w:hAnsi="Cambria"/>
            <w:sz w:val="24"/>
            <w:szCs w:val="24"/>
          </w:rPr>
          <w:t>Student Readiness</w:t>
        </w:r>
      </w:hyperlink>
    </w:p>
    <w:p w:rsidR="000D2283" w:rsidRDefault="000D2283" w:rsidP="000D2283">
      <w:pPr>
        <w:spacing w:after="0" w:line="240" w:lineRule="auto"/>
        <w:contextualSpacing/>
        <w:rPr>
          <w:rFonts w:ascii="Cambria" w:hAnsi="Cambria"/>
          <w:sz w:val="24"/>
          <w:szCs w:val="24"/>
        </w:rPr>
      </w:pPr>
    </w:p>
    <w:p w:rsidR="0019287C" w:rsidRDefault="004A2840" w:rsidP="004A2840">
      <w:pPr>
        <w:spacing w:after="0" w:line="240" w:lineRule="auto"/>
        <w:ind w:left="2160"/>
        <w:contextualSpacing/>
        <w:rPr>
          <w:rFonts w:ascii="Cambria" w:hAnsi="Cambria"/>
          <w:b/>
          <w:sz w:val="24"/>
          <w:szCs w:val="24"/>
        </w:rPr>
      </w:pPr>
      <w:r>
        <w:rPr>
          <w:rFonts w:ascii="Cambria" w:hAnsi="Cambria"/>
          <w:sz w:val="24"/>
          <w:szCs w:val="24"/>
        </w:rPr>
        <w:t>Motion to a</w:t>
      </w:r>
      <w:r w:rsidR="00E50AF5">
        <w:rPr>
          <w:rFonts w:ascii="Cambria" w:hAnsi="Cambria"/>
          <w:sz w:val="24"/>
          <w:szCs w:val="24"/>
        </w:rPr>
        <w:t>dd Code of Ethics to item 14.</w:t>
      </w:r>
      <w:r>
        <w:rPr>
          <w:rFonts w:ascii="Cambria" w:hAnsi="Cambria"/>
          <w:sz w:val="24"/>
          <w:szCs w:val="24"/>
        </w:rPr>
        <w:t xml:space="preserve"> </w:t>
      </w:r>
      <w:r>
        <w:rPr>
          <w:rFonts w:ascii="Cambria" w:hAnsi="Cambria"/>
          <w:b/>
          <w:sz w:val="24"/>
          <w:szCs w:val="24"/>
        </w:rPr>
        <w:t>Approved</w:t>
      </w:r>
    </w:p>
    <w:p w:rsidR="004A2840" w:rsidRPr="004A2840" w:rsidRDefault="004A2840" w:rsidP="004A2840">
      <w:pPr>
        <w:spacing w:after="0" w:line="240" w:lineRule="auto"/>
        <w:ind w:left="2160"/>
        <w:contextualSpacing/>
        <w:rPr>
          <w:rFonts w:ascii="Cambria" w:hAnsi="Cambria"/>
          <w:b/>
          <w:sz w:val="24"/>
          <w:szCs w:val="24"/>
        </w:rPr>
      </w:pPr>
    </w:p>
    <w:p w:rsidR="004A2840" w:rsidRPr="004A2840" w:rsidRDefault="001A2363" w:rsidP="004A2840">
      <w:pPr>
        <w:spacing w:after="0" w:line="240" w:lineRule="auto"/>
        <w:contextual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4A2840" w:rsidRPr="004A2840">
        <w:rPr>
          <w:rFonts w:ascii="Cambria" w:hAnsi="Cambria"/>
          <w:bCs/>
          <w:sz w:val="24"/>
          <w:szCs w:val="24"/>
        </w:rPr>
        <w:t xml:space="preserve">That the following </w:t>
      </w:r>
      <w:r w:rsidR="004A2840">
        <w:rPr>
          <w:rFonts w:ascii="Cambria" w:hAnsi="Cambria"/>
          <w:bCs/>
          <w:sz w:val="24"/>
          <w:szCs w:val="24"/>
        </w:rPr>
        <w:t xml:space="preserve">revised language </w:t>
      </w:r>
      <w:r w:rsidR="004A2840" w:rsidRPr="004A2840">
        <w:rPr>
          <w:rFonts w:ascii="Cambria" w:hAnsi="Cambria"/>
          <w:bCs/>
          <w:sz w:val="24"/>
          <w:szCs w:val="24"/>
        </w:rPr>
        <w:t>be adopted:</w:t>
      </w:r>
      <w:r w:rsidR="004A2840" w:rsidRPr="004A2840">
        <w:rPr>
          <w:rFonts w:ascii="Cambria" w:hAnsi="Cambria"/>
          <w:b/>
          <w:bCs/>
          <w:sz w:val="24"/>
          <w:szCs w:val="24"/>
        </w:rPr>
        <w:t xml:space="preserve"> </w:t>
      </w:r>
    </w:p>
    <w:p w:rsidR="004A2840" w:rsidRPr="004A2840" w:rsidRDefault="004A2840" w:rsidP="004A2840">
      <w:pPr>
        <w:spacing w:after="0" w:line="240" w:lineRule="auto"/>
        <w:ind w:left="2880"/>
        <w:contextualSpacing/>
        <w:rPr>
          <w:rFonts w:ascii="Cambria" w:hAnsi="Cambria"/>
          <w:color w:val="0070C0"/>
          <w:sz w:val="24"/>
          <w:szCs w:val="24"/>
        </w:rPr>
      </w:pPr>
      <w:r w:rsidRPr="004A2840">
        <w:rPr>
          <w:rFonts w:ascii="Cambria" w:hAnsi="Cambria"/>
          <w:color w:val="0070C0"/>
          <w:sz w:val="24"/>
          <w:szCs w:val="24"/>
        </w:rPr>
        <w:t>That the list of KSAs and their recommended level of competency be published as a guideline for considering student readiness prior to entering first full time clinical experiences.</w:t>
      </w:r>
    </w:p>
    <w:p w:rsidR="004A2840" w:rsidRPr="003B48A5" w:rsidRDefault="00C93D2B" w:rsidP="004A2840">
      <w:pPr>
        <w:pStyle w:val="ListParagraph"/>
        <w:spacing w:after="0" w:line="240" w:lineRule="auto"/>
        <w:rPr>
          <w:rFonts w:ascii="Cambria" w:hAnsi="Cambria"/>
          <w:sz w:val="24"/>
          <w:szCs w:val="24"/>
        </w:rPr>
      </w:pPr>
      <w:r>
        <w:rPr>
          <w:rFonts w:ascii="Cambria" w:hAnsi="Cambria"/>
          <w:sz w:val="24"/>
          <w:szCs w:val="24"/>
        </w:rPr>
        <w:tab/>
      </w:r>
      <w:r w:rsidR="004A2840">
        <w:rPr>
          <w:rFonts w:ascii="Cambria" w:hAnsi="Cambria"/>
          <w:sz w:val="24"/>
          <w:szCs w:val="24"/>
        </w:rPr>
        <w:tab/>
      </w:r>
      <w:r w:rsidR="004A2840" w:rsidRPr="003B48A5">
        <w:rPr>
          <w:rFonts w:ascii="Cambria" w:hAnsi="Cambria"/>
          <w:b/>
          <w:bCs/>
          <w:sz w:val="24"/>
          <w:szCs w:val="24"/>
        </w:rPr>
        <w:t xml:space="preserve">Approved as </w:t>
      </w:r>
      <w:r w:rsidR="004A2840">
        <w:rPr>
          <w:rFonts w:ascii="Cambria" w:hAnsi="Cambria"/>
          <w:b/>
          <w:bCs/>
          <w:sz w:val="24"/>
          <w:szCs w:val="24"/>
        </w:rPr>
        <w:t>written</w:t>
      </w:r>
      <w:r w:rsidR="004A2840" w:rsidRPr="003B48A5">
        <w:rPr>
          <w:rFonts w:ascii="Cambria" w:hAnsi="Cambria"/>
          <w:b/>
          <w:bCs/>
          <w:sz w:val="24"/>
          <w:szCs w:val="24"/>
        </w:rPr>
        <w:t xml:space="preserve"> </w:t>
      </w:r>
      <w:r w:rsidR="004A2840">
        <w:rPr>
          <w:rFonts w:ascii="Cambria" w:hAnsi="Cambria"/>
          <w:b/>
          <w:bCs/>
          <w:sz w:val="24"/>
          <w:szCs w:val="24"/>
        </w:rPr>
        <w:t>above</w:t>
      </w:r>
    </w:p>
    <w:p w:rsidR="000D2283" w:rsidRDefault="000D2283" w:rsidP="000D2283">
      <w:pPr>
        <w:spacing w:after="0" w:line="240" w:lineRule="auto"/>
        <w:contextualSpacing/>
        <w:rPr>
          <w:rFonts w:ascii="Cambria" w:hAnsi="Cambria"/>
          <w:sz w:val="24"/>
          <w:szCs w:val="24"/>
        </w:rPr>
      </w:pPr>
    </w:p>
    <w:p w:rsidR="00C93D2B" w:rsidRDefault="00C93D2B" w:rsidP="000D2283">
      <w:pPr>
        <w:spacing w:after="0" w:line="240" w:lineRule="auto"/>
        <w:contextualSpacing/>
        <w:rPr>
          <w:rFonts w:ascii="Cambria" w:hAnsi="Cambria"/>
          <w:sz w:val="24"/>
          <w:szCs w:val="24"/>
        </w:rPr>
      </w:pPr>
    </w:p>
    <w:p w:rsidR="006A17A8" w:rsidRPr="000D2283" w:rsidRDefault="006A17A8" w:rsidP="006A17A8">
      <w:pPr>
        <w:numPr>
          <w:ilvl w:val="2"/>
          <w:numId w:val="1"/>
        </w:numPr>
        <w:spacing w:after="0" w:line="240" w:lineRule="auto"/>
        <w:ind w:hanging="360"/>
        <w:contextualSpacing/>
        <w:rPr>
          <w:rStyle w:val="Hyperlink"/>
          <w:rFonts w:ascii="Cambria" w:hAnsi="Cambria"/>
          <w:color w:val="auto"/>
          <w:sz w:val="24"/>
          <w:szCs w:val="24"/>
          <w:u w:val="none"/>
        </w:rPr>
      </w:pPr>
      <w:r>
        <w:rPr>
          <w:rFonts w:ascii="Cambria" w:hAnsi="Cambria"/>
          <w:sz w:val="24"/>
          <w:szCs w:val="24"/>
        </w:rPr>
        <w:t xml:space="preserve">AC-7-17: </w:t>
      </w:r>
      <w:hyperlink r:id="rId12" w:history="1">
        <w:r w:rsidRPr="00F97A94">
          <w:rPr>
            <w:rStyle w:val="Hyperlink"/>
            <w:rFonts w:ascii="Cambria" w:hAnsi="Cambria"/>
            <w:sz w:val="24"/>
            <w:szCs w:val="24"/>
          </w:rPr>
          <w:t>Movement System Position Statement</w:t>
        </w:r>
      </w:hyperlink>
    </w:p>
    <w:p w:rsidR="000D2283" w:rsidRPr="004A2840" w:rsidRDefault="005F1288" w:rsidP="000D2283">
      <w:pPr>
        <w:spacing w:after="0" w:line="240" w:lineRule="auto"/>
        <w:contextualSpacing/>
        <w:rPr>
          <w:rFonts w:ascii="Cambria" w:hAnsi="Cambria"/>
          <w:sz w:val="24"/>
          <w:szCs w:val="24"/>
        </w:rPr>
      </w:pPr>
      <w:r>
        <w:rPr>
          <w:rFonts w:ascii="Cambria" w:hAnsi="Cambria"/>
          <w:sz w:val="24"/>
          <w:szCs w:val="24"/>
        </w:rPr>
        <w:tab/>
      </w:r>
      <w:r>
        <w:rPr>
          <w:rFonts w:ascii="Cambria" w:hAnsi="Cambria"/>
          <w:sz w:val="24"/>
          <w:szCs w:val="24"/>
        </w:rPr>
        <w:tab/>
      </w:r>
    </w:p>
    <w:p w:rsidR="004A2840" w:rsidRPr="004A2840" w:rsidRDefault="005F1288" w:rsidP="004A2840">
      <w:pPr>
        <w:contextualSpacing/>
        <w:rPr>
          <w:rFonts w:ascii="Cambria" w:hAnsi="Cambria"/>
          <w:sz w:val="24"/>
          <w:szCs w:val="24"/>
        </w:rPr>
      </w:pPr>
      <w:r w:rsidRPr="004A2840">
        <w:rPr>
          <w:rFonts w:ascii="Cambria" w:hAnsi="Cambria"/>
          <w:sz w:val="24"/>
          <w:szCs w:val="24"/>
        </w:rPr>
        <w:tab/>
      </w:r>
      <w:r w:rsidRPr="004A2840">
        <w:rPr>
          <w:rFonts w:ascii="Cambria" w:hAnsi="Cambria"/>
          <w:sz w:val="24"/>
          <w:szCs w:val="24"/>
        </w:rPr>
        <w:tab/>
      </w:r>
      <w:r w:rsidRPr="004A2840">
        <w:rPr>
          <w:rFonts w:ascii="Cambria" w:hAnsi="Cambria"/>
          <w:sz w:val="24"/>
          <w:szCs w:val="24"/>
        </w:rPr>
        <w:tab/>
      </w:r>
      <w:r w:rsidR="004A2840" w:rsidRPr="004A2840">
        <w:rPr>
          <w:rFonts w:ascii="Cambria" w:hAnsi="Cambria"/>
          <w:bCs/>
          <w:sz w:val="24"/>
          <w:szCs w:val="24"/>
        </w:rPr>
        <w:t xml:space="preserve">That the following be adopted: </w:t>
      </w:r>
    </w:p>
    <w:p w:rsidR="00B3788E" w:rsidRPr="004A2840" w:rsidRDefault="00320044" w:rsidP="004A2840">
      <w:pPr>
        <w:spacing w:after="0" w:line="240" w:lineRule="auto"/>
        <w:ind w:left="2880"/>
        <w:contextualSpacing/>
        <w:rPr>
          <w:rFonts w:ascii="Cambria" w:hAnsi="Cambria"/>
          <w:sz w:val="24"/>
          <w:szCs w:val="24"/>
        </w:rPr>
      </w:pPr>
      <w:r w:rsidRPr="004A2840">
        <w:rPr>
          <w:rFonts w:ascii="Cambria" w:hAnsi="Cambria"/>
          <w:sz w:val="24"/>
          <w:szCs w:val="24"/>
        </w:rPr>
        <w:t xml:space="preserve">The American Council of Academic Physical Therapy endorses the concept that the movement system is core to physical therapist practice, education, and research. ACAPT, therefore, supports inclusion of the movement system as: (1) an identifiable element in every physical therapist educational program, and (2) a visible component of each program’s public-facing web presence (e.g., as part of a program description, program goals, curricular threads or proposed graduate outcomes). </w:t>
      </w:r>
    </w:p>
    <w:p w:rsidR="000D2283" w:rsidRDefault="004A2840" w:rsidP="004A2840">
      <w:pPr>
        <w:spacing w:after="0" w:line="240" w:lineRule="auto"/>
        <w:ind w:left="1440" w:firstLine="720"/>
        <w:contextualSpacing/>
        <w:rPr>
          <w:rFonts w:ascii="Cambria" w:hAnsi="Cambria"/>
          <w:sz w:val="24"/>
          <w:szCs w:val="24"/>
        </w:rPr>
      </w:pPr>
      <w:r w:rsidRPr="003B48A5">
        <w:rPr>
          <w:rFonts w:ascii="Cambria" w:hAnsi="Cambria"/>
          <w:b/>
          <w:bCs/>
          <w:sz w:val="24"/>
          <w:szCs w:val="24"/>
        </w:rPr>
        <w:t>Approved</w:t>
      </w:r>
    </w:p>
    <w:p w:rsidR="000D2283" w:rsidRDefault="000D2283" w:rsidP="000D2283">
      <w:pPr>
        <w:spacing w:after="0" w:line="240" w:lineRule="auto"/>
        <w:contextualSpacing/>
        <w:rPr>
          <w:rFonts w:ascii="Cambria" w:hAnsi="Cambria"/>
          <w:sz w:val="24"/>
          <w:szCs w:val="24"/>
        </w:rPr>
      </w:pPr>
    </w:p>
    <w:p w:rsidR="006A17A8" w:rsidRPr="000D2283" w:rsidRDefault="006A17A8" w:rsidP="006A17A8">
      <w:pPr>
        <w:numPr>
          <w:ilvl w:val="2"/>
          <w:numId w:val="1"/>
        </w:numPr>
        <w:spacing w:after="0" w:line="240" w:lineRule="auto"/>
        <w:ind w:hanging="360"/>
        <w:contextualSpacing/>
        <w:rPr>
          <w:rStyle w:val="Hyperlink"/>
          <w:rFonts w:ascii="Cambria" w:hAnsi="Cambria"/>
          <w:color w:val="auto"/>
          <w:sz w:val="24"/>
          <w:szCs w:val="24"/>
          <w:u w:val="none"/>
        </w:rPr>
      </w:pPr>
      <w:r w:rsidRPr="00080D25">
        <w:rPr>
          <w:rFonts w:ascii="Cambria" w:hAnsi="Cambria"/>
          <w:sz w:val="24"/>
          <w:szCs w:val="24"/>
        </w:rPr>
        <w:t>AC-</w:t>
      </w:r>
      <w:r>
        <w:rPr>
          <w:rFonts w:ascii="Cambria" w:hAnsi="Cambria"/>
          <w:sz w:val="24"/>
          <w:szCs w:val="24"/>
        </w:rPr>
        <w:t>8</w:t>
      </w:r>
      <w:r w:rsidRPr="00080D25">
        <w:rPr>
          <w:rFonts w:ascii="Cambria" w:hAnsi="Cambria"/>
          <w:sz w:val="24"/>
          <w:szCs w:val="24"/>
        </w:rPr>
        <w:t>-1</w:t>
      </w:r>
      <w:r>
        <w:rPr>
          <w:rFonts w:ascii="Cambria" w:hAnsi="Cambria"/>
          <w:sz w:val="24"/>
          <w:szCs w:val="24"/>
        </w:rPr>
        <w:t>7</w:t>
      </w:r>
      <w:r w:rsidRPr="00080D25">
        <w:rPr>
          <w:rFonts w:ascii="Cambria" w:hAnsi="Cambria"/>
          <w:sz w:val="24"/>
          <w:szCs w:val="24"/>
        </w:rPr>
        <w:t xml:space="preserve">: </w:t>
      </w:r>
      <w:hyperlink r:id="rId13" w:history="1">
        <w:r w:rsidRPr="00F97A94">
          <w:rPr>
            <w:rStyle w:val="Hyperlink"/>
            <w:rFonts w:ascii="Cambria" w:hAnsi="Cambria"/>
            <w:sz w:val="24"/>
            <w:szCs w:val="24"/>
          </w:rPr>
          <w:t>Best Practices for Physical Therapist Clinical Education</w:t>
        </w:r>
      </w:hyperlink>
    </w:p>
    <w:p w:rsidR="000D2283" w:rsidRDefault="000D2283" w:rsidP="000D2283">
      <w:pPr>
        <w:spacing w:after="0" w:line="240" w:lineRule="auto"/>
        <w:contextualSpacing/>
        <w:rPr>
          <w:rFonts w:ascii="Cambria" w:hAnsi="Cambria"/>
          <w:sz w:val="24"/>
          <w:szCs w:val="24"/>
        </w:rPr>
      </w:pPr>
    </w:p>
    <w:p w:rsidR="004A2840" w:rsidRPr="004A2840" w:rsidRDefault="00713711" w:rsidP="004A2840">
      <w:pPr>
        <w:contextualSpacing/>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4A2840" w:rsidRPr="004A2840">
        <w:rPr>
          <w:rFonts w:ascii="Cambria" w:hAnsi="Cambria"/>
          <w:bCs/>
          <w:sz w:val="24"/>
          <w:szCs w:val="24"/>
        </w:rPr>
        <w:t xml:space="preserve">That the following be adopted: </w:t>
      </w:r>
    </w:p>
    <w:p w:rsidR="004A2840" w:rsidRPr="004A2840" w:rsidRDefault="004A2840" w:rsidP="004A2840">
      <w:pPr>
        <w:spacing w:after="0" w:line="240" w:lineRule="auto"/>
        <w:ind w:left="2880"/>
        <w:contextualSpacing/>
        <w:rPr>
          <w:rFonts w:ascii="Cambria" w:hAnsi="Cambria"/>
          <w:sz w:val="24"/>
          <w:szCs w:val="24"/>
        </w:rPr>
      </w:pPr>
      <w:r w:rsidRPr="004A2840">
        <w:rPr>
          <w:rFonts w:ascii="Cambria" w:hAnsi="Cambria"/>
          <w:sz w:val="24"/>
          <w:szCs w:val="24"/>
        </w:rPr>
        <w:t> ACAPT opposes Recommendation 1 in “</w:t>
      </w:r>
      <w:hyperlink r:id="rId14" w:history="1">
        <w:r w:rsidRPr="004A2840">
          <w:rPr>
            <w:rStyle w:val="Hyperlink"/>
            <w:rFonts w:ascii="Cambria" w:hAnsi="Cambria"/>
            <w:sz w:val="24"/>
            <w:szCs w:val="24"/>
          </w:rPr>
          <w:t>Best Practice for Physical Therapist Clinical Education</w:t>
        </w:r>
      </w:hyperlink>
      <w:r w:rsidRPr="004A2840">
        <w:rPr>
          <w:rFonts w:ascii="Cambria" w:hAnsi="Cambria"/>
          <w:sz w:val="24"/>
          <w:szCs w:val="24"/>
        </w:rPr>
        <w:t xml:space="preserve">” (“That formal preparation for practice includes physical therapist professional education, followed by a clinical internship and mandatory </w:t>
      </w:r>
      <w:proofErr w:type="spellStart"/>
      <w:r w:rsidRPr="004A2840">
        <w:rPr>
          <w:rFonts w:ascii="Cambria" w:hAnsi="Cambria"/>
          <w:sz w:val="24"/>
          <w:szCs w:val="24"/>
        </w:rPr>
        <w:t>postprofessional</w:t>
      </w:r>
      <w:proofErr w:type="spellEnd"/>
      <w:r w:rsidRPr="004A2840">
        <w:rPr>
          <w:rFonts w:ascii="Cambria" w:hAnsi="Cambria"/>
          <w:sz w:val="24"/>
          <w:szCs w:val="24"/>
        </w:rPr>
        <w:t xml:space="preserve"> residency, and is accomplished through a process of staged licensure and specialty certification”) on the grounds that it would result in removal of the most significant portion of clinical education from academic oversight and accountability.</w:t>
      </w:r>
    </w:p>
    <w:p w:rsidR="004A2840" w:rsidRDefault="004A2840" w:rsidP="004A2840">
      <w:pPr>
        <w:spacing w:after="0" w:line="240" w:lineRule="auto"/>
        <w:ind w:left="1440" w:firstLine="720"/>
        <w:contextualSpacing/>
        <w:rPr>
          <w:rFonts w:ascii="Cambria" w:hAnsi="Cambria"/>
          <w:sz w:val="24"/>
          <w:szCs w:val="24"/>
        </w:rPr>
      </w:pPr>
      <w:r w:rsidRPr="003B48A5">
        <w:rPr>
          <w:rFonts w:ascii="Cambria" w:hAnsi="Cambria"/>
          <w:b/>
          <w:bCs/>
          <w:sz w:val="24"/>
          <w:szCs w:val="24"/>
        </w:rPr>
        <w:t>Approved</w:t>
      </w:r>
    </w:p>
    <w:p w:rsidR="000D2283" w:rsidRPr="004A2840" w:rsidRDefault="000D2283" w:rsidP="000D2283">
      <w:pPr>
        <w:spacing w:after="0" w:line="240" w:lineRule="auto"/>
        <w:contextualSpacing/>
        <w:rPr>
          <w:rFonts w:ascii="Cambria" w:hAnsi="Cambria"/>
          <w:b/>
          <w:sz w:val="24"/>
          <w:szCs w:val="24"/>
        </w:rPr>
      </w:pPr>
    </w:p>
    <w:p w:rsidR="008B2CB7" w:rsidRPr="000D2283" w:rsidRDefault="008B2CB7" w:rsidP="00080D25">
      <w:pPr>
        <w:numPr>
          <w:ilvl w:val="2"/>
          <w:numId w:val="1"/>
        </w:numPr>
        <w:spacing w:after="0" w:line="240" w:lineRule="auto"/>
        <w:ind w:hanging="360"/>
        <w:contextualSpacing/>
        <w:rPr>
          <w:rStyle w:val="Hyperlink"/>
          <w:rFonts w:ascii="Cambria" w:hAnsi="Cambria"/>
          <w:color w:val="auto"/>
          <w:sz w:val="24"/>
          <w:szCs w:val="24"/>
          <w:u w:val="none"/>
        </w:rPr>
      </w:pPr>
      <w:r>
        <w:rPr>
          <w:rFonts w:ascii="Cambria" w:hAnsi="Cambria"/>
          <w:sz w:val="24"/>
          <w:szCs w:val="24"/>
        </w:rPr>
        <w:t>AC-</w:t>
      </w:r>
      <w:r w:rsidR="006A17A8">
        <w:rPr>
          <w:rFonts w:ascii="Cambria" w:hAnsi="Cambria"/>
          <w:sz w:val="24"/>
          <w:szCs w:val="24"/>
        </w:rPr>
        <w:t>9</w:t>
      </w:r>
      <w:r>
        <w:rPr>
          <w:rFonts w:ascii="Cambria" w:hAnsi="Cambria"/>
          <w:sz w:val="24"/>
          <w:szCs w:val="24"/>
        </w:rPr>
        <w:t xml:space="preserve">-17: </w:t>
      </w:r>
      <w:hyperlink r:id="rId15" w:history="1">
        <w:r w:rsidRPr="00F97A94">
          <w:rPr>
            <w:rStyle w:val="Hyperlink"/>
            <w:rFonts w:ascii="Cambria" w:hAnsi="Cambria"/>
            <w:sz w:val="24"/>
            <w:szCs w:val="24"/>
          </w:rPr>
          <w:t>Resilience</w:t>
        </w:r>
      </w:hyperlink>
    </w:p>
    <w:p w:rsidR="000D2283" w:rsidRDefault="000D2283" w:rsidP="000D2283">
      <w:pPr>
        <w:spacing w:after="0" w:line="240" w:lineRule="auto"/>
        <w:contextualSpacing/>
        <w:rPr>
          <w:rFonts w:ascii="Cambria" w:hAnsi="Cambria"/>
          <w:sz w:val="24"/>
          <w:szCs w:val="24"/>
        </w:rPr>
      </w:pPr>
    </w:p>
    <w:p w:rsidR="004A2840" w:rsidRPr="004A2840" w:rsidRDefault="003C7AAE" w:rsidP="004A2840">
      <w:pPr>
        <w:contextualSpacing/>
        <w:rPr>
          <w:rFonts w:ascii="Cambria" w:hAnsi="Cambria"/>
          <w:sz w:val="24"/>
          <w:szCs w:val="24"/>
        </w:rPr>
      </w:pPr>
      <w:r w:rsidRPr="004A2840">
        <w:rPr>
          <w:rFonts w:ascii="Cambria" w:hAnsi="Cambria"/>
          <w:sz w:val="24"/>
          <w:szCs w:val="24"/>
        </w:rPr>
        <w:tab/>
      </w:r>
      <w:r w:rsidRPr="004A2840">
        <w:rPr>
          <w:rFonts w:ascii="Cambria" w:hAnsi="Cambria"/>
          <w:sz w:val="24"/>
          <w:szCs w:val="24"/>
        </w:rPr>
        <w:tab/>
      </w:r>
      <w:r w:rsidRPr="004A2840">
        <w:rPr>
          <w:rFonts w:ascii="Cambria" w:hAnsi="Cambria"/>
          <w:sz w:val="24"/>
          <w:szCs w:val="24"/>
        </w:rPr>
        <w:tab/>
      </w:r>
      <w:r w:rsidR="004A2840" w:rsidRPr="004A2840">
        <w:rPr>
          <w:rFonts w:ascii="Cambria" w:hAnsi="Cambria"/>
          <w:bCs/>
          <w:sz w:val="24"/>
          <w:szCs w:val="24"/>
        </w:rPr>
        <w:t xml:space="preserve">That the following be adopted: </w:t>
      </w:r>
    </w:p>
    <w:p w:rsidR="004A2840" w:rsidRPr="004A2840" w:rsidRDefault="004A2840" w:rsidP="004A2840">
      <w:pPr>
        <w:spacing w:after="0" w:line="240" w:lineRule="auto"/>
        <w:ind w:left="2880"/>
        <w:contextualSpacing/>
        <w:rPr>
          <w:rFonts w:ascii="Cambria" w:hAnsi="Cambria"/>
          <w:sz w:val="24"/>
          <w:szCs w:val="24"/>
        </w:rPr>
      </w:pPr>
      <w:r w:rsidRPr="004A2840">
        <w:rPr>
          <w:rFonts w:ascii="Cambria" w:hAnsi="Cambria"/>
          <w:sz w:val="24"/>
          <w:szCs w:val="24"/>
        </w:rPr>
        <w:t xml:space="preserve">ACAPT will develop a plan to enhance </w:t>
      </w:r>
      <w:r w:rsidRPr="004A2840">
        <w:rPr>
          <w:rFonts w:ascii="Cambria" w:hAnsi="Cambria"/>
          <w:color w:val="0070C0"/>
          <w:sz w:val="24"/>
          <w:szCs w:val="24"/>
        </w:rPr>
        <w:t xml:space="preserve">academic programs </w:t>
      </w:r>
      <w:r w:rsidRPr="004A2840">
        <w:rPr>
          <w:rFonts w:ascii="Cambria" w:hAnsi="Cambria"/>
          <w:sz w:val="24"/>
          <w:szCs w:val="24"/>
        </w:rPr>
        <w:t xml:space="preserve">awareness </w:t>
      </w:r>
      <w:r w:rsidRPr="004A2840">
        <w:rPr>
          <w:rFonts w:ascii="Cambria" w:hAnsi="Cambria"/>
          <w:strike/>
          <w:sz w:val="24"/>
          <w:szCs w:val="24"/>
        </w:rPr>
        <w:t>of</w:t>
      </w:r>
      <w:r w:rsidRPr="004A2840">
        <w:rPr>
          <w:rFonts w:ascii="Cambria" w:hAnsi="Cambria"/>
          <w:sz w:val="24"/>
          <w:szCs w:val="24"/>
        </w:rPr>
        <w:t xml:space="preserve"> </w:t>
      </w:r>
      <w:r w:rsidRPr="004A2840">
        <w:rPr>
          <w:rFonts w:ascii="Cambria" w:hAnsi="Cambria"/>
          <w:color w:val="0070C0"/>
          <w:sz w:val="24"/>
          <w:szCs w:val="24"/>
        </w:rPr>
        <w:t xml:space="preserve">to </w:t>
      </w:r>
      <w:r w:rsidRPr="004A2840">
        <w:rPr>
          <w:rFonts w:ascii="Cambria" w:hAnsi="Cambria"/>
          <w:sz w:val="24"/>
          <w:szCs w:val="24"/>
        </w:rPr>
        <w:t xml:space="preserve">the mental health </w:t>
      </w:r>
      <w:r w:rsidRPr="004A2840">
        <w:rPr>
          <w:rFonts w:ascii="Cambria" w:hAnsi="Cambria"/>
          <w:color w:val="0070C0"/>
          <w:sz w:val="24"/>
          <w:szCs w:val="24"/>
        </w:rPr>
        <w:t xml:space="preserve">and wellness </w:t>
      </w:r>
      <w:r w:rsidRPr="004A2840">
        <w:rPr>
          <w:rFonts w:ascii="Cambria" w:hAnsi="Cambria"/>
          <w:sz w:val="24"/>
          <w:szCs w:val="24"/>
        </w:rPr>
        <w:t xml:space="preserve">needs of </w:t>
      </w:r>
      <w:r w:rsidRPr="004A2840">
        <w:rPr>
          <w:rFonts w:ascii="Cambria" w:hAnsi="Cambria"/>
          <w:strike/>
          <w:sz w:val="24"/>
          <w:szCs w:val="24"/>
        </w:rPr>
        <w:t>DPT</w:t>
      </w:r>
      <w:r w:rsidRPr="004A2840">
        <w:rPr>
          <w:rFonts w:ascii="Cambria" w:hAnsi="Cambria"/>
          <w:sz w:val="24"/>
          <w:szCs w:val="24"/>
        </w:rPr>
        <w:t xml:space="preserve"> </w:t>
      </w:r>
      <w:r w:rsidRPr="004A2840">
        <w:rPr>
          <w:rFonts w:ascii="Cambria" w:hAnsi="Cambria"/>
          <w:color w:val="0070C0"/>
          <w:sz w:val="24"/>
          <w:szCs w:val="24"/>
        </w:rPr>
        <w:t xml:space="preserve">physical therapy </w:t>
      </w:r>
      <w:r w:rsidRPr="004A2840">
        <w:rPr>
          <w:rFonts w:ascii="Cambria" w:hAnsi="Cambria"/>
          <w:sz w:val="24"/>
          <w:szCs w:val="24"/>
        </w:rPr>
        <w:t xml:space="preserve">students and identify best practices </w:t>
      </w:r>
      <w:r w:rsidRPr="004A2840">
        <w:rPr>
          <w:rFonts w:ascii="Cambria" w:hAnsi="Cambria"/>
          <w:color w:val="0070C0"/>
          <w:sz w:val="24"/>
          <w:szCs w:val="24"/>
        </w:rPr>
        <w:t xml:space="preserve">for </w:t>
      </w:r>
      <w:r w:rsidRPr="004A2840">
        <w:rPr>
          <w:rFonts w:ascii="Cambria" w:hAnsi="Cambria"/>
          <w:strike/>
          <w:sz w:val="24"/>
          <w:szCs w:val="24"/>
        </w:rPr>
        <w:t>by</w:t>
      </w:r>
      <w:r w:rsidRPr="004A2840">
        <w:rPr>
          <w:rFonts w:ascii="Cambria" w:hAnsi="Cambria"/>
          <w:sz w:val="24"/>
          <w:szCs w:val="24"/>
        </w:rPr>
        <w:t xml:space="preserve"> academic programs to support and improve students’ health and well-being.</w:t>
      </w:r>
    </w:p>
    <w:p w:rsidR="000D2283" w:rsidRDefault="004A2840" w:rsidP="004A2840">
      <w:pPr>
        <w:spacing w:after="0" w:line="240" w:lineRule="auto"/>
        <w:ind w:left="1440" w:firstLine="720"/>
        <w:contextualSpacing/>
        <w:rPr>
          <w:rFonts w:ascii="Cambria" w:hAnsi="Cambria"/>
          <w:sz w:val="24"/>
          <w:szCs w:val="24"/>
        </w:rPr>
      </w:pPr>
      <w:r w:rsidRPr="003B48A5">
        <w:rPr>
          <w:rFonts w:ascii="Cambria" w:hAnsi="Cambria"/>
          <w:b/>
          <w:bCs/>
          <w:sz w:val="24"/>
          <w:szCs w:val="24"/>
        </w:rPr>
        <w:t xml:space="preserve">Approved as amended </w:t>
      </w:r>
      <w:r>
        <w:rPr>
          <w:rFonts w:ascii="Cambria" w:hAnsi="Cambria"/>
          <w:b/>
          <w:bCs/>
          <w:sz w:val="24"/>
          <w:szCs w:val="24"/>
        </w:rPr>
        <w:t>above</w:t>
      </w:r>
    </w:p>
    <w:p w:rsidR="00171B3B" w:rsidRDefault="00171B3B" w:rsidP="00171B3B">
      <w:pPr>
        <w:spacing w:after="0" w:line="240" w:lineRule="auto"/>
        <w:ind w:left="2160"/>
        <w:rPr>
          <w:rFonts w:ascii="Cambria" w:hAnsi="Cambria"/>
          <w:i/>
        </w:rPr>
      </w:pPr>
    </w:p>
    <w:p w:rsidR="001C04AC" w:rsidRDefault="001C04AC" w:rsidP="00F05F93">
      <w:pPr>
        <w:numPr>
          <w:ilvl w:val="0"/>
          <w:numId w:val="1"/>
        </w:numPr>
        <w:spacing w:after="0" w:line="276" w:lineRule="auto"/>
        <w:ind w:hanging="360"/>
        <w:contextualSpacing/>
        <w:rPr>
          <w:rFonts w:ascii="Cambria" w:hAnsi="Cambria"/>
          <w:sz w:val="28"/>
          <w:szCs w:val="28"/>
        </w:rPr>
      </w:pPr>
      <w:r w:rsidRPr="00F05F93">
        <w:rPr>
          <w:rFonts w:ascii="Cambria" w:hAnsi="Cambria"/>
          <w:sz w:val="28"/>
          <w:szCs w:val="28"/>
        </w:rPr>
        <w:t>New Business</w:t>
      </w:r>
      <w:r w:rsidRPr="00F05F93">
        <w:rPr>
          <w:rFonts w:ascii="Cambria" w:hAnsi="Cambria"/>
          <w:sz w:val="28"/>
          <w:szCs w:val="28"/>
        </w:rPr>
        <w:tab/>
      </w:r>
      <w:r w:rsidRPr="00F05F93">
        <w:rPr>
          <w:rFonts w:ascii="Cambria" w:hAnsi="Cambria"/>
          <w:sz w:val="28"/>
          <w:szCs w:val="28"/>
        </w:rPr>
        <w:tab/>
      </w:r>
      <w:r w:rsidRPr="00F05F93">
        <w:rPr>
          <w:rFonts w:ascii="Cambria" w:hAnsi="Cambria"/>
          <w:sz w:val="28"/>
          <w:szCs w:val="28"/>
        </w:rPr>
        <w:tab/>
      </w:r>
      <w:r w:rsidRPr="00F05F93">
        <w:rPr>
          <w:rFonts w:ascii="Cambria" w:hAnsi="Cambria"/>
          <w:sz w:val="28"/>
          <w:szCs w:val="28"/>
        </w:rPr>
        <w:tab/>
      </w:r>
      <w:r w:rsidRPr="00F05F93">
        <w:rPr>
          <w:rFonts w:ascii="Cambria" w:hAnsi="Cambria"/>
          <w:sz w:val="28"/>
          <w:szCs w:val="28"/>
        </w:rPr>
        <w:tab/>
      </w:r>
      <w:r w:rsidRPr="00F05F93">
        <w:rPr>
          <w:rFonts w:ascii="Cambria" w:hAnsi="Cambria"/>
          <w:sz w:val="28"/>
          <w:szCs w:val="28"/>
        </w:rPr>
        <w:tab/>
      </w:r>
      <w:r w:rsidRPr="00F05F93">
        <w:rPr>
          <w:rFonts w:ascii="Cambria" w:hAnsi="Cambria"/>
          <w:sz w:val="28"/>
          <w:szCs w:val="28"/>
        </w:rPr>
        <w:tab/>
      </w:r>
      <w:r w:rsidRPr="00F05F93">
        <w:rPr>
          <w:rFonts w:ascii="Cambria" w:hAnsi="Cambria"/>
          <w:sz w:val="28"/>
          <w:szCs w:val="28"/>
        </w:rPr>
        <w:tab/>
      </w:r>
      <w:r w:rsidRPr="00F05F93">
        <w:rPr>
          <w:rFonts w:ascii="Cambria" w:hAnsi="Cambria"/>
          <w:sz w:val="28"/>
          <w:szCs w:val="28"/>
        </w:rPr>
        <w:tab/>
      </w:r>
      <w:r w:rsidR="00D14A77">
        <w:rPr>
          <w:rFonts w:ascii="Cambria" w:hAnsi="Cambria"/>
          <w:sz w:val="28"/>
          <w:szCs w:val="28"/>
        </w:rPr>
        <w:t>4</w:t>
      </w:r>
      <w:r w:rsidRPr="00F05F93">
        <w:rPr>
          <w:rFonts w:ascii="Cambria" w:hAnsi="Cambria"/>
          <w:sz w:val="28"/>
          <w:szCs w:val="28"/>
        </w:rPr>
        <w:t>:</w:t>
      </w:r>
      <w:r w:rsidR="00D14A77">
        <w:rPr>
          <w:rFonts w:ascii="Cambria" w:hAnsi="Cambria"/>
          <w:sz w:val="28"/>
          <w:szCs w:val="28"/>
        </w:rPr>
        <w:t>2</w:t>
      </w:r>
      <w:bookmarkStart w:id="0" w:name="_GoBack"/>
      <w:bookmarkEnd w:id="0"/>
      <w:r w:rsidRPr="00F05F93">
        <w:rPr>
          <w:rFonts w:ascii="Cambria" w:hAnsi="Cambria"/>
          <w:sz w:val="28"/>
          <w:szCs w:val="28"/>
        </w:rPr>
        <w:t>0pm</w:t>
      </w:r>
    </w:p>
    <w:p w:rsidR="001C04AC" w:rsidRDefault="00682189" w:rsidP="00F05F93">
      <w:pPr>
        <w:spacing w:after="0" w:line="276" w:lineRule="auto"/>
        <w:ind w:left="720"/>
        <w:contextualSpacing/>
        <w:rPr>
          <w:rFonts w:ascii="Cambria" w:hAnsi="Cambria"/>
          <w:sz w:val="28"/>
          <w:szCs w:val="28"/>
        </w:rPr>
      </w:pPr>
      <w:r>
        <w:rPr>
          <w:rFonts w:ascii="Cambria" w:hAnsi="Cambria"/>
          <w:sz w:val="28"/>
          <w:szCs w:val="28"/>
        </w:rPr>
        <w:t>None</w:t>
      </w:r>
    </w:p>
    <w:p w:rsidR="00320044" w:rsidRPr="00EF6B10" w:rsidRDefault="00320044" w:rsidP="00F05F93">
      <w:pPr>
        <w:spacing w:after="0" w:line="276" w:lineRule="auto"/>
        <w:ind w:left="720"/>
        <w:contextualSpacing/>
        <w:rPr>
          <w:rFonts w:ascii="Cambria" w:hAnsi="Cambria"/>
          <w:sz w:val="28"/>
          <w:szCs w:val="28"/>
        </w:rPr>
      </w:pPr>
    </w:p>
    <w:p w:rsidR="00682189" w:rsidRPr="00682189" w:rsidRDefault="00DE0013" w:rsidP="00F05F93">
      <w:pPr>
        <w:numPr>
          <w:ilvl w:val="0"/>
          <w:numId w:val="1"/>
        </w:numPr>
        <w:spacing w:after="0" w:line="276" w:lineRule="auto"/>
        <w:ind w:hanging="360"/>
        <w:contextualSpacing/>
        <w:rPr>
          <w:rFonts w:ascii="Cambria" w:hAnsi="Cambria"/>
          <w:sz w:val="28"/>
          <w:szCs w:val="28"/>
        </w:rPr>
      </w:pPr>
      <w:r w:rsidRPr="00F05F93">
        <w:rPr>
          <w:rFonts w:ascii="Cambria" w:hAnsi="Cambria"/>
          <w:sz w:val="28"/>
          <w:szCs w:val="28"/>
        </w:rPr>
        <w:t>Presentation of Awards</w:t>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1C04AC" w:rsidRPr="00F05F93">
        <w:rPr>
          <w:rFonts w:ascii="Cambria" w:hAnsi="Cambria"/>
          <w:sz w:val="28"/>
          <w:szCs w:val="28"/>
        </w:rPr>
        <w:t>4</w:t>
      </w:r>
      <w:r w:rsidR="00622855" w:rsidRPr="00F05F93">
        <w:rPr>
          <w:rFonts w:ascii="Cambria" w:hAnsi="Cambria"/>
          <w:sz w:val="28"/>
          <w:szCs w:val="28"/>
        </w:rPr>
        <w:t>:</w:t>
      </w:r>
      <w:r w:rsidR="007F709D">
        <w:rPr>
          <w:rFonts w:ascii="Cambria" w:hAnsi="Cambria"/>
          <w:sz w:val="28"/>
          <w:szCs w:val="28"/>
        </w:rPr>
        <w:t>3</w:t>
      </w:r>
      <w:r w:rsidR="00622855" w:rsidRPr="00F05F93">
        <w:rPr>
          <w:rFonts w:ascii="Cambria" w:hAnsi="Cambria"/>
          <w:sz w:val="28"/>
          <w:szCs w:val="28"/>
        </w:rPr>
        <w:t>0pm</w:t>
      </w:r>
    </w:p>
    <w:p w:rsidR="00DB1CB9" w:rsidRDefault="00682189" w:rsidP="00F05F93">
      <w:pPr>
        <w:spacing w:after="0" w:line="276" w:lineRule="auto"/>
        <w:rPr>
          <w:rFonts w:ascii="Cambria" w:hAnsi="Cambria"/>
          <w:sz w:val="28"/>
          <w:szCs w:val="28"/>
        </w:rPr>
      </w:pPr>
      <w:r>
        <w:rPr>
          <w:rFonts w:ascii="Cambria" w:hAnsi="Cambria"/>
          <w:sz w:val="28"/>
          <w:szCs w:val="28"/>
        </w:rPr>
        <w:tab/>
        <w:t xml:space="preserve">Pam </w:t>
      </w:r>
      <w:proofErr w:type="spellStart"/>
      <w:r>
        <w:rPr>
          <w:rFonts w:ascii="Cambria" w:hAnsi="Cambria"/>
          <w:sz w:val="28"/>
          <w:szCs w:val="28"/>
        </w:rPr>
        <w:t>Levangie</w:t>
      </w:r>
      <w:proofErr w:type="spellEnd"/>
      <w:r>
        <w:rPr>
          <w:rFonts w:ascii="Cambria" w:hAnsi="Cambria"/>
          <w:sz w:val="28"/>
          <w:szCs w:val="28"/>
        </w:rPr>
        <w:t xml:space="preserve"> recognized for her service </w:t>
      </w:r>
      <w:r w:rsidR="00320044">
        <w:rPr>
          <w:rFonts w:ascii="Cambria" w:hAnsi="Cambria"/>
          <w:sz w:val="28"/>
          <w:szCs w:val="28"/>
        </w:rPr>
        <w:t xml:space="preserve">as Director </w:t>
      </w:r>
      <w:r>
        <w:rPr>
          <w:rFonts w:ascii="Cambria" w:hAnsi="Cambria"/>
          <w:sz w:val="28"/>
          <w:szCs w:val="28"/>
        </w:rPr>
        <w:t>to the ACAPT Board</w:t>
      </w:r>
    </w:p>
    <w:p w:rsidR="00682189" w:rsidRDefault="00682189" w:rsidP="00F05F93">
      <w:pPr>
        <w:spacing w:after="0" w:line="276" w:lineRule="auto"/>
        <w:rPr>
          <w:rFonts w:ascii="Cambria" w:hAnsi="Cambria"/>
          <w:sz w:val="28"/>
          <w:szCs w:val="28"/>
        </w:rPr>
      </w:pPr>
      <w:r>
        <w:rPr>
          <w:rFonts w:ascii="Cambria" w:hAnsi="Cambria"/>
          <w:sz w:val="28"/>
          <w:szCs w:val="28"/>
        </w:rPr>
        <w:tab/>
        <w:t>Anne Thompson recognized for her service to the Nominating Committee</w:t>
      </w:r>
    </w:p>
    <w:p w:rsidR="00682189" w:rsidRPr="00F05F93" w:rsidRDefault="00682189" w:rsidP="00F05F93">
      <w:pPr>
        <w:spacing w:after="0" w:line="276" w:lineRule="auto"/>
        <w:rPr>
          <w:rFonts w:ascii="Cambria" w:hAnsi="Cambria"/>
          <w:sz w:val="28"/>
          <w:szCs w:val="28"/>
        </w:rPr>
      </w:pPr>
      <w:r>
        <w:rPr>
          <w:rFonts w:ascii="Cambria" w:hAnsi="Cambria"/>
          <w:sz w:val="28"/>
          <w:szCs w:val="28"/>
        </w:rPr>
        <w:tab/>
      </w:r>
    </w:p>
    <w:p w:rsidR="00DB1CB9" w:rsidRPr="00F05F93" w:rsidRDefault="00DE0013" w:rsidP="00F05F93">
      <w:pPr>
        <w:numPr>
          <w:ilvl w:val="0"/>
          <w:numId w:val="1"/>
        </w:numPr>
        <w:spacing w:after="0" w:line="276" w:lineRule="auto"/>
        <w:ind w:hanging="360"/>
        <w:contextualSpacing/>
        <w:rPr>
          <w:rFonts w:ascii="Cambria" w:hAnsi="Cambria"/>
          <w:sz w:val="28"/>
          <w:szCs w:val="28"/>
        </w:rPr>
      </w:pPr>
      <w:r w:rsidRPr="00F05F93">
        <w:rPr>
          <w:rFonts w:ascii="Cambria" w:hAnsi="Cambria"/>
          <w:sz w:val="28"/>
          <w:szCs w:val="28"/>
        </w:rPr>
        <w:t xml:space="preserve">Swearing In Of New Officers </w:t>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622855" w:rsidRPr="00F05F93">
        <w:rPr>
          <w:rFonts w:ascii="Cambria" w:hAnsi="Cambria"/>
          <w:sz w:val="28"/>
          <w:szCs w:val="28"/>
        </w:rPr>
        <w:tab/>
      </w:r>
      <w:r w:rsidR="001C04AC" w:rsidRPr="00F05F93">
        <w:rPr>
          <w:rFonts w:ascii="Cambria" w:hAnsi="Cambria"/>
          <w:sz w:val="28"/>
          <w:szCs w:val="28"/>
        </w:rPr>
        <w:t>4</w:t>
      </w:r>
      <w:r w:rsidR="00622855" w:rsidRPr="00F05F93">
        <w:rPr>
          <w:rFonts w:ascii="Cambria" w:hAnsi="Cambria"/>
          <w:sz w:val="28"/>
          <w:szCs w:val="28"/>
        </w:rPr>
        <w:t>:</w:t>
      </w:r>
      <w:r w:rsidR="007F709D">
        <w:rPr>
          <w:rFonts w:ascii="Cambria" w:hAnsi="Cambria"/>
          <w:sz w:val="28"/>
          <w:szCs w:val="28"/>
        </w:rPr>
        <w:t>4</w:t>
      </w:r>
      <w:r w:rsidR="001C04AC" w:rsidRPr="00F05F93">
        <w:rPr>
          <w:rFonts w:ascii="Cambria" w:hAnsi="Cambria"/>
          <w:sz w:val="28"/>
          <w:szCs w:val="28"/>
        </w:rPr>
        <w:t>5</w:t>
      </w:r>
      <w:r w:rsidR="00622855" w:rsidRPr="00F05F93">
        <w:rPr>
          <w:rFonts w:ascii="Cambria" w:hAnsi="Cambria"/>
          <w:sz w:val="28"/>
          <w:szCs w:val="28"/>
        </w:rPr>
        <w:t>pm</w:t>
      </w:r>
    </w:p>
    <w:p w:rsidR="00214387" w:rsidRDefault="00682189" w:rsidP="00F05F93">
      <w:pPr>
        <w:spacing w:after="0" w:line="276" w:lineRule="auto"/>
        <w:rPr>
          <w:rFonts w:ascii="Cambria" w:hAnsi="Cambria"/>
          <w:sz w:val="28"/>
          <w:szCs w:val="28"/>
        </w:rPr>
      </w:pPr>
      <w:r>
        <w:rPr>
          <w:rFonts w:ascii="Cambria" w:hAnsi="Cambria"/>
          <w:sz w:val="28"/>
          <w:szCs w:val="28"/>
        </w:rPr>
        <w:tab/>
        <w:t>Mary Blackinton</w:t>
      </w:r>
      <w:r w:rsidR="00214387">
        <w:rPr>
          <w:rFonts w:ascii="Cambria" w:hAnsi="Cambria"/>
          <w:sz w:val="28"/>
          <w:szCs w:val="28"/>
        </w:rPr>
        <w:t>, Director</w:t>
      </w:r>
    </w:p>
    <w:p w:rsidR="00B37943" w:rsidRDefault="00214387" w:rsidP="00F05F93">
      <w:pPr>
        <w:spacing w:after="0" w:line="276" w:lineRule="auto"/>
        <w:rPr>
          <w:rFonts w:ascii="Cambria" w:hAnsi="Cambria"/>
          <w:sz w:val="28"/>
          <w:szCs w:val="28"/>
        </w:rPr>
      </w:pPr>
      <w:r>
        <w:rPr>
          <w:rFonts w:ascii="Cambria" w:hAnsi="Cambria"/>
          <w:sz w:val="28"/>
          <w:szCs w:val="28"/>
        </w:rPr>
        <w:tab/>
        <w:t>Denise Bender, Nominating Committee Member</w:t>
      </w:r>
      <w:r w:rsidR="00682189">
        <w:rPr>
          <w:rFonts w:ascii="Cambria" w:hAnsi="Cambria"/>
          <w:sz w:val="28"/>
          <w:szCs w:val="28"/>
        </w:rPr>
        <w:tab/>
      </w:r>
    </w:p>
    <w:p w:rsidR="00682189" w:rsidRPr="00F05F93" w:rsidRDefault="00682189" w:rsidP="00F05F93">
      <w:pPr>
        <w:spacing w:after="0" w:line="276" w:lineRule="auto"/>
        <w:rPr>
          <w:rFonts w:ascii="Cambria" w:hAnsi="Cambria"/>
          <w:sz w:val="28"/>
          <w:szCs w:val="28"/>
        </w:rPr>
      </w:pPr>
    </w:p>
    <w:p w:rsidR="00DB1CB9" w:rsidRPr="00B46CA5" w:rsidRDefault="00DE0013" w:rsidP="00320044">
      <w:pPr>
        <w:numPr>
          <w:ilvl w:val="0"/>
          <w:numId w:val="1"/>
        </w:numPr>
        <w:spacing w:after="0" w:line="276" w:lineRule="auto"/>
        <w:ind w:hanging="360"/>
        <w:contextualSpacing/>
        <w:rPr>
          <w:rFonts w:ascii="Cambria" w:hAnsi="Cambria"/>
        </w:rPr>
      </w:pPr>
      <w:r w:rsidRPr="00EF6B10">
        <w:rPr>
          <w:rFonts w:ascii="Cambria" w:hAnsi="Cambria"/>
          <w:sz w:val="28"/>
          <w:szCs w:val="28"/>
        </w:rPr>
        <w:t xml:space="preserve">Adjournment </w:t>
      </w:r>
      <w:r w:rsidR="00622855" w:rsidRPr="00EF6B10">
        <w:rPr>
          <w:rFonts w:ascii="Cambria" w:hAnsi="Cambria"/>
          <w:sz w:val="28"/>
          <w:szCs w:val="28"/>
        </w:rPr>
        <w:tab/>
      </w:r>
      <w:r w:rsidR="00622855" w:rsidRPr="00EF6B10">
        <w:rPr>
          <w:rFonts w:ascii="Cambria" w:hAnsi="Cambria"/>
          <w:sz w:val="28"/>
          <w:szCs w:val="28"/>
        </w:rPr>
        <w:tab/>
      </w:r>
      <w:r w:rsidR="00622855" w:rsidRPr="00EF6B10">
        <w:rPr>
          <w:rFonts w:ascii="Cambria" w:hAnsi="Cambria"/>
          <w:sz w:val="28"/>
          <w:szCs w:val="28"/>
        </w:rPr>
        <w:tab/>
      </w:r>
      <w:r w:rsidR="00622855" w:rsidRPr="00EF6B10">
        <w:rPr>
          <w:rFonts w:ascii="Cambria" w:hAnsi="Cambria"/>
          <w:sz w:val="28"/>
          <w:szCs w:val="28"/>
        </w:rPr>
        <w:tab/>
      </w:r>
      <w:r w:rsidR="00622855" w:rsidRPr="00EF6B10">
        <w:rPr>
          <w:rFonts w:ascii="Cambria" w:hAnsi="Cambria"/>
          <w:sz w:val="28"/>
          <w:szCs w:val="28"/>
        </w:rPr>
        <w:tab/>
      </w:r>
      <w:r w:rsidR="00622855" w:rsidRPr="00EF6B10">
        <w:rPr>
          <w:rFonts w:ascii="Cambria" w:hAnsi="Cambria"/>
          <w:sz w:val="28"/>
          <w:szCs w:val="28"/>
        </w:rPr>
        <w:tab/>
      </w:r>
      <w:r w:rsidR="00622855" w:rsidRPr="00EF6B10">
        <w:rPr>
          <w:rFonts w:ascii="Cambria" w:hAnsi="Cambria"/>
          <w:sz w:val="28"/>
          <w:szCs w:val="28"/>
        </w:rPr>
        <w:tab/>
      </w:r>
      <w:r w:rsidR="00622855" w:rsidRPr="00EF6B10">
        <w:rPr>
          <w:rFonts w:ascii="Cambria" w:hAnsi="Cambria"/>
          <w:sz w:val="28"/>
          <w:szCs w:val="28"/>
        </w:rPr>
        <w:tab/>
      </w:r>
      <w:r w:rsidR="00622855" w:rsidRPr="00EF6B10">
        <w:rPr>
          <w:rFonts w:ascii="Cambria" w:hAnsi="Cambria"/>
          <w:sz w:val="28"/>
          <w:szCs w:val="28"/>
        </w:rPr>
        <w:tab/>
        <w:t>5:00pm</w:t>
      </w:r>
    </w:p>
    <w:sectPr w:rsidR="00DB1CB9" w:rsidRPr="00B46CA5" w:rsidSect="00EB55D5">
      <w:pgSz w:w="12240" w:h="15840"/>
      <w:pgMar w:top="720" w:right="720" w:bottom="720" w:left="720" w:header="720" w:footer="720"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0AC8"/>
    <w:multiLevelType w:val="multilevel"/>
    <w:tmpl w:val="E9E48C0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lowerRoman"/>
      <w:lvlText w:val="%4."/>
      <w:lvlJc w:val="left"/>
      <w:pPr>
        <w:ind w:left="2880" w:firstLine="2520"/>
      </w:pPr>
      <w:rPr>
        <w:rFonts w:ascii="Cambria" w:eastAsiaTheme="minorEastAsia" w:hAnsi="Cambria" w:cstheme="minorBidi"/>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DE27670"/>
    <w:multiLevelType w:val="hybridMultilevel"/>
    <w:tmpl w:val="124C6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D840F8"/>
    <w:multiLevelType w:val="hybridMultilevel"/>
    <w:tmpl w:val="3680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10075"/>
    <w:multiLevelType w:val="hybridMultilevel"/>
    <w:tmpl w:val="6EA2C7B6"/>
    <w:lvl w:ilvl="0" w:tplc="0409000F">
      <w:start w:val="1"/>
      <w:numFmt w:val="decimal"/>
      <w:lvlText w:val="%1."/>
      <w:lvlJc w:val="left"/>
      <w:pPr>
        <w:ind w:left="-720" w:hanging="360"/>
      </w:pPr>
    </w:lvl>
    <w:lvl w:ilvl="1" w:tplc="04090019" w:tentative="1">
      <w:start w:val="1"/>
      <w:numFmt w:val="lowerLetter"/>
      <w:lvlText w:val="%2."/>
      <w:lvlJc w:val="left"/>
      <w:pPr>
        <w:ind w:left="0"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4" w15:restartNumberingAfterBreak="0">
    <w:nsid w:val="4A486465"/>
    <w:multiLevelType w:val="hybridMultilevel"/>
    <w:tmpl w:val="62CEE2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E5E1C"/>
    <w:multiLevelType w:val="hybridMultilevel"/>
    <w:tmpl w:val="4DDC76FC"/>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78F2952"/>
    <w:multiLevelType w:val="multilevel"/>
    <w:tmpl w:val="D3760DC0"/>
    <w:lvl w:ilvl="0">
      <w:start w:val="1"/>
      <w:numFmt w:val="upperLetter"/>
      <w:lvlText w:val="%1)"/>
      <w:lvlJc w:val="left"/>
      <w:pPr>
        <w:ind w:left="63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E017A0D"/>
    <w:multiLevelType w:val="hybridMultilevel"/>
    <w:tmpl w:val="36D26D10"/>
    <w:lvl w:ilvl="0" w:tplc="76B46EF4">
      <w:start w:val="1"/>
      <w:numFmt w:val="bullet"/>
      <w:lvlText w:val=""/>
      <w:lvlJc w:val="left"/>
      <w:pPr>
        <w:tabs>
          <w:tab w:val="num" w:pos="720"/>
        </w:tabs>
        <w:ind w:left="720" w:hanging="360"/>
      </w:pPr>
      <w:rPr>
        <w:rFonts w:ascii="Wingdings 3" w:hAnsi="Wingdings 3" w:hint="default"/>
      </w:rPr>
    </w:lvl>
    <w:lvl w:ilvl="1" w:tplc="F1946E1E">
      <w:start w:val="1"/>
      <w:numFmt w:val="bullet"/>
      <w:lvlText w:val=""/>
      <w:lvlJc w:val="left"/>
      <w:pPr>
        <w:tabs>
          <w:tab w:val="num" w:pos="1440"/>
        </w:tabs>
        <w:ind w:left="1440" w:hanging="360"/>
      </w:pPr>
      <w:rPr>
        <w:rFonts w:ascii="Wingdings 3" w:hAnsi="Wingdings 3" w:hint="default"/>
      </w:rPr>
    </w:lvl>
    <w:lvl w:ilvl="2" w:tplc="D26C148E" w:tentative="1">
      <w:start w:val="1"/>
      <w:numFmt w:val="bullet"/>
      <w:lvlText w:val=""/>
      <w:lvlJc w:val="left"/>
      <w:pPr>
        <w:tabs>
          <w:tab w:val="num" w:pos="2160"/>
        </w:tabs>
        <w:ind w:left="2160" w:hanging="360"/>
      </w:pPr>
      <w:rPr>
        <w:rFonts w:ascii="Wingdings 3" w:hAnsi="Wingdings 3" w:hint="default"/>
      </w:rPr>
    </w:lvl>
    <w:lvl w:ilvl="3" w:tplc="D2103C26" w:tentative="1">
      <w:start w:val="1"/>
      <w:numFmt w:val="bullet"/>
      <w:lvlText w:val=""/>
      <w:lvlJc w:val="left"/>
      <w:pPr>
        <w:tabs>
          <w:tab w:val="num" w:pos="2880"/>
        </w:tabs>
        <w:ind w:left="2880" w:hanging="360"/>
      </w:pPr>
      <w:rPr>
        <w:rFonts w:ascii="Wingdings 3" w:hAnsi="Wingdings 3" w:hint="default"/>
      </w:rPr>
    </w:lvl>
    <w:lvl w:ilvl="4" w:tplc="FF9A39AA" w:tentative="1">
      <w:start w:val="1"/>
      <w:numFmt w:val="bullet"/>
      <w:lvlText w:val=""/>
      <w:lvlJc w:val="left"/>
      <w:pPr>
        <w:tabs>
          <w:tab w:val="num" w:pos="3600"/>
        </w:tabs>
        <w:ind w:left="3600" w:hanging="360"/>
      </w:pPr>
      <w:rPr>
        <w:rFonts w:ascii="Wingdings 3" w:hAnsi="Wingdings 3" w:hint="default"/>
      </w:rPr>
    </w:lvl>
    <w:lvl w:ilvl="5" w:tplc="88F6E23C" w:tentative="1">
      <w:start w:val="1"/>
      <w:numFmt w:val="bullet"/>
      <w:lvlText w:val=""/>
      <w:lvlJc w:val="left"/>
      <w:pPr>
        <w:tabs>
          <w:tab w:val="num" w:pos="4320"/>
        </w:tabs>
        <w:ind w:left="4320" w:hanging="360"/>
      </w:pPr>
      <w:rPr>
        <w:rFonts w:ascii="Wingdings 3" w:hAnsi="Wingdings 3" w:hint="default"/>
      </w:rPr>
    </w:lvl>
    <w:lvl w:ilvl="6" w:tplc="98D24AE4" w:tentative="1">
      <w:start w:val="1"/>
      <w:numFmt w:val="bullet"/>
      <w:lvlText w:val=""/>
      <w:lvlJc w:val="left"/>
      <w:pPr>
        <w:tabs>
          <w:tab w:val="num" w:pos="5040"/>
        </w:tabs>
        <w:ind w:left="5040" w:hanging="360"/>
      </w:pPr>
      <w:rPr>
        <w:rFonts w:ascii="Wingdings 3" w:hAnsi="Wingdings 3" w:hint="default"/>
      </w:rPr>
    </w:lvl>
    <w:lvl w:ilvl="7" w:tplc="5A8046D8" w:tentative="1">
      <w:start w:val="1"/>
      <w:numFmt w:val="bullet"/>
      <w:lvlText w:val=""/>
      <w:lvlJc w:val="left"/>
      <w:pPr>
        <w:tabs>
          <w:tab w:val="num" w:pos="5760"/>
        </w:tabs>
        <w:ind w:left="5760" w:hanging="360"/>
      </w:pPr>
      <w:rPr>
        <w:rFonts w:ascii="Wingdings 3" w:hAnsi="Wingdings 3" w:hint="default"/>
      </w:rPr>
    </w:lvl>
    <w:lvl w:ilvl="8" w:tplc="2EA86D8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3794445"/>
    <w:multiLevelType w:val="hybridMultilevel"/>
    <w:tmpl w:val="EEC6E21E"/>
    <w:lvl w:ilvl="0" w:tplc="D3167870">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C935B8"/>
    <w:multiLevelType w:val="hybridMultilevel"/>
    <w:tmpl w:val="28F237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87718"/>
    <w:multiLevelType w:val="hybridMultilevel"/>
    <w:tmpl w:val="86F628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4B3289"/>
    <w:multiLevelType w:val="hybridMultilevel"/>
    <w:tmpl w:val="E94EEFBC"/>
    <w:lvl w:ilvl="0" w:tplc="716E1DB4">
      <w:start w:val="1"/>
      <w:numFmt w:val="bullet"/>
      <w:lvlText w:val="-"/>
      <w:lvlJc w:val="left"/>
      <w:pPr>
        <w:ind w:left="2880" w:hanging="360"/>
      </w:pPr>
      <w:rPr>
        <w:rFonts w:ascii="Cambria" w:eastAsiaTheme="minorEastAsia" w:hAnsi="Cambri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9"/>
  </w:num>
  <w:num w:numId="6">
    <w:abstractNumId w:val="6"/>
  </w:num>
  <w:num w:numId="7">
    <w:abstractNumId w:val="8"/>
  </w:num>
  <w:num w:numId="8">
    <w:abstractNumId w:val="1"/>
  </w:num>
  <w:num w:numId="9">
    <w:abstractNumId w:val="4"/>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B9"/>
    <w:rsid w:val="00011ACB"/>
    <w:rsid w:val="00017E97"/>
    <w:rsid w:val="00051806"/>
    <w:rsid w:val="00080D25"/>
    <w:rsid w:val="000859A8"/>
    <w:rsid w:val="000D2283"/>
    <w:rsid w:val="00171B3B"/>
    <w:rsid w:val="0019287C"/>
    <w:rsid w:val="001A2363"/>
    <w:rsid w:val="001B268A"/>
    <w:rsid w:val="001C04AC"/>
    <w:rsid w:val="001D11C6"/>
    <w:rsid w:val="00214387"/>
    <w:rsid w:val="00282539"/>
    <w:rsid w:val="00286BB8"/>
    <w:rsid w:val="002A348A"/>
    <w:rsid w:val="002B6BBC"/>
    <w:rsid w:val="00320044"/>
    <w:rsid w:val="00332DCE"/>
    <w:rsid w:val="003B48A5"/>
    <w:rsid w:val="003C32F3"/>
    <w:rsid w:val="003C6FCE"/>
    <w:rsid w:val="003C7AAE"/>
    <w:rsid w:val="004001AC"/>
    <w:rsid w:val="004252D9"/>
    <w:rsid w:val="00493594"/>
    <w:rsid w:val="004A2840"/>
    <w:rsid w:val="004A4C06"/>
    <w:rsid w:val="004A5C05"/>
    <w:rsid w:val="004B10D3"/>
    <w:rsid w:val="004D03EA"/>
    <w:rsid w:val="004F5D8B"/>
    <w:rsid w:val="00531042"/>
    <w:rsid w:val="00534599"/>
    <w:rsid w:val="00536FB3"/>
    <w:rsid w:val="00570A35"/>
    <w:rsid w:val="005B64BA"/>
    <w:rsid w:val="005B66F8"/>
    <w:rsid w:val="005C7DE7"/>
    <w:rsid w:val="005D7A00"/>
    <w:rsid w:val="005F1288"/>
    <w:rsid w:val="0061130C"/>
    <w:rsid w:val="00622855"/>
    <w:rsid w:val="00646729"/>
    <w:rsid w:val="00682189"/>
    <w:rsid w:val="006A17A8"/>
    <w:rsid w:val="006A5ADB"/>
    <w:rsid w:val="00713711"/>
    <w:rsid w:val="00770E4C"/>
    <w:rsid w:val="007751E0"/>
    <w:rsid w:val="007B6181"/>
    <w:rsid w:val="007C5ABA"/>
    <w:rsid w:val="007D447C"/>
    <w:rsid w:val="007F709D"/>
    <w:rsid w:val="0083678D"/>
    <w:rsid w:val="008B2CB7"/>
    <w:rsid w:val="00926556"/>
    <w:rsid w:val="009F2BCC"/>
    <w:rsid w:val="00A67F2E"/>
    <w:rsid w:val="00A766EE"/>
    <w:rsid w:val="00B04CAC"/>
    <w:rsid w:val="00B3788E"/>
    <w:rsid w:val="00B37943"/>
    <w:rsid w:val="00B46CA5"/>
    <w:rsid w:val="00BA0EDB"/>
    <w:rsid w:val="00C14293"/>
    <w:rsid w:val="00C515E3"/>
    <w:rsid w:val="00C93D2B"/>
    <w:rsid w:val="00D14A77"/>
    <w:rsid w:val="00DA6705"/>
    <w:rsid w:val="00DB1CB9"/>
    <w:rsid w:val="00DD70C9"/>
    <w:rsid w:val="00DE0013"/>
    <w:rsid w:val="00E50AF5"/>
    <w:rsid w:val="00E60960"/>
    <w:rsid w:val="00E62938"/>
    <w:rsid w:val="00E90AFE"/>
    <w:rsid w:val="00EA232A"/>
    <w:rsid w:val="00EB054C"/>
    <w:rsid w:val="00EB55D5"/>
    <w:rsid w:val="00EF6B10"/>
    <w:rsid w:val="00F05F93"/>
    <w:rsid w:val="00F205B5"/>
    <w:rsid w:val="00F41733"/>
    <w:rsid w:val="00F61A28"/>
    <w:rsid w:val="00F97A94"/>
    <w:rsid w:val="00FC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19169-2367-4E0E-A1AF-31B547B5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D5"/>
  </w:style>
  <w:style w:type="paragraph" w:styleId="Heading1">
    <w:name w:val="heading 1"/>
    <w:basedOn w:val="Normal"/>
    <w:next w:val="Normal"/>
    <w:link w:val="Heading1Char"/>
    <w:uiPriority w:val="9"/>
    <w:qFormat/>
    <w:rsid w:val="00EB55D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B55D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EB55D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B55D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EB55D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EB55D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B55D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B55D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B55D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55D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B55D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B55D5"/>
    <w:rPr>
      <w:color w:val="44546A" w:themeColor="text2"/>
      <w:sz w:val="28"/>
      <w:szCs w:val="28"/>
    </w:rPr>
  </w:style>
  <w:style w:type="character" w:customStyle="1" w:styleId="TitleChar">
    <w:name w:val="Title Char"/>
    <w:basedOn w:val="DefaultParagraphFont"/>
    <w:link w:val="Title"/>
    <w:uiPriority w:val="10"/>
    <w:rsid w:val="00EB55D5"/>
    <w:rPr>
      <w:rFonts w:asciiTheme="majorHAnsi" w:eastAsiaTheme="majorEastAsia" w:hAnsiTheme="majorHAnsi" w:cstheme="majorBidi"/>
      <w:caps/>
      <w:color w:val="44546A" w:themeColor="text2"/>
      <w:spacing w:val="30"/>
      <w:sz w:val="72"/>
      <w:szCs w:val="72"/>
    </w:rPr>
  </w:style>
  <w:style w:type="character" w:styleId="Emphasis">
    <w:name w:val="Emphasis"/>
    <w:basedOn w:val="DefaultParagraphFont"/>
    <w:uiPriority w:val="20"/>
    <w:qFormat/>
    <w:rsid w:val="00EB55D5"/>
    <w:rPr>
      <w:i/>
      <w:iCs/>
      <w:color w:val="000000" w:themeColor="text1"/>
    </w:rPr>
  </w:style>
  <w:style w:type="character" w:customStyle="1" w:styleId="Heading1Char">
    <w:name w:val="Heading 1 Char"/>
    <w:basedOn w:val="DefaultParagraphFont"/>
    <w:link w:val="Heading1"/>
    <w:uiPriority w:val="9"/>
    <w:rsid w:val="00EB55D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EB55D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EB55D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EB55D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EB55D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EB55D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B55D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B55D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B55D5"/>
    <w:rPr>
      <w:b/>
      <w:bCs/>
      <w:i/>
      <w:iCs/>
    </w:rPr>
  </w:style>
  <w:style w:type="paragraph" w:styleId="Caption">
    <w:name w:val="caption"/>
    <w:basedOn w:val="Normal"/>
    <w:next w:val="Normal"/>
    <w:uiPriority w:val="35"/>
    <w:semiHidden/>
    <w:unhideWhenUsed/>
    <w:qFormat/>
    <w:rsid w:val="00EB55D5"/>
    <w:pPr>
      <w:spacing w:line="240" w:lineRule="auto"/>
    </w:pPr>
    <w:rPr>
      <w:b/>
      <w:bCs/>
      <w:color w:val="404040" w:themeColor="text1" w:themeTint="BF"/>
      <w:sz w:val="16"/>
      <w:szCs w:val="16"/>
    </w:rPr>
  </w:style>
  <w:style w:type="character" w:styleId="Strong">
    <w:name w:val="Strong"/>
    <w:basedOn w:val="DefaultParagraphFont"/>
    <w:uiPriority w:val="22"/>
    <w:qFormat/>
    <w:rsid w:val="00EB55D5"/>
    <w:rPr>
      <w:b/>
      <w:bCs/>
    </w:rPr>
  </w:style>
  <w:style w:type="paragraph" w:styleId="NoSpacing">
    <w:name w:val="No Spacing"/>
    <w:uiPriority w:val="1"/>
    <w:qFormat/>
    <w:rsid w:val="00EB55D5"/>
    <w:pPr>
      <w:spacing w:after="0" w:line="240" w:lineRule="auto"/>
    </w:pPr>
  </w:style>
  <w:style w:type="paragraph" w:styleId="Quote">
    <w:name w:val="Quote"/>
    <w:basedOn w:val="Normal"/>
    <w:next w:val="Normal"/>
    <w:link w:val="QuoteChar"/>
    <w:uiPriority w:val="29"/>
    <w:qFormat/>
    <w:rsid w:val="00EB55D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B55D5"/>
    <w:rPr>
      <w:i/>
      <w:iCs/>
      <w:color w:val="7B7B7B" w:themeColor="accent3" w:themeShade="BF"/>
      <w:sz w:val="24"/>
      <w:szCs w:val="24"/>
    </w:rPr>
  </w:style>
  <w:style w:type="paragraph" w:styleId="IntenseQuote">
    <w:name w:val="Intense Quote"/>
    <w:basedOn w:val="Normal"/>
    <w:next w:val="Normal"/>
    <w:link w:val="IntenseQuoteChar"/>
    <w:uiPriority w:val="30"/>
    <w:qFormat/>
    <w:rsid w:val="00EB55D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B55D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B55D5"/>
    <w:rPr>
      <w:i/>
      <w:iCs/>
      <w:color w:val="595959" w:themeColor="text1" w:themeTint="A6"/>
    </w:rPr>
  </w:style>
  <w:style w:type="character" w:styleId="IntenseEmphasis">
    <w:name w:val="Intense Emphasis"/>
    <w:basedOn w:val="DefaultParagraphFont"/>
    <w:uiPriority w:val="21"/>
    <w:qFormat/>
    <w:rsid w:val="00EB55D5"/>
    <w:rPr>
      <w:b/>
      <w:bCs/>
      <w:i/>
      <w:iCs/>
      <w:color w:val="auto"/>
    </w:rPr>
  </w:style>
  <w:style w:type="character" w:styleId="SubtleReference">
    <w:name w:val="Subtle Reference"/>
    <w:basedOn w:val="DefaultParagraphFont"/>
    <w:uiPriority w:val="31"/>
    <w:qFormat/>
    <w:rsid w:val="00EB55D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B55D5"/>
    <w:rPr>
      <w:b/>
      <w:bCs/>
      <w:caps w:val="0"/>
      <w:smallCaps/>
      <w:color w:val="auto"/>
      <w:spacing w:val="0"/>
      <w:u w:val="single"/>
    </w:rPr>
  </w:style>
  <w:style w:type="character" w:styleId="BookTitle">
    <w:name w:val="Book Title"/>
    <w:basedOn w:val="DefaultParagraphFont"/>
    <w:uiPriority w:val="33"/>
    <w:qFormat/>
    <w:rsid w:val="00EB55D5"/>
    <w:rPr>
      <w:b/>
      <w:bCs/>
      <w:caps w:val="0"/>
      <w:smallCaps/>
      <w:spacing w:val="0"/>
    </w:rPr>
  </w:style>
  <w:style w:type="paragraph" w:styleId="TOCHeading">
    <w:name w:val="TOC Heading"/>
    <w:basedOn w:val="Heading1"/>
    <w:next w:val="Normal"/>
    <w:uiPriority w:val="39"/>
    <w:semiHidden/>
    <w:unhideWhenUsed/>
    <w:qFormat/>
    <w:rsid w:val="00EB55D5"/>
    <w:pPr>
      <w:outlineLvl w:val="9"/>
    </w:pPr>
  </w:style>
  <w:style w:type="paragraph" w:styleId="ListParagraph">
    <w:name w:val="List Paragraph"/>
    <w:basedOn w:val="Normal"/>
    <w:uiPriority w:val="34"/>
    <w:qFormat/>
    <w:rsid w:val="00B46CA5"/>
    <w:pPr>
      <w:ind w:left="720"/>
      <w:contextualSpacing/>
    </w:pPr>
  </w:style>
  <w:style w:type="character" w:styleId="CommentReference">
    <w:name w:val="annotation reference"/>
    <w:basedOn w:val="DefaultParagraphFont"/>
    <w:uiPriority w:val="99"/>
    <w:semiHidden/>
    <w:unhideWhenUsed/>
    <w:rsid w:val="006A17A8"/>
    <w:rPr>
      <w:sz w:val="16"/>
      <w:szCs w:val="16"/>
    </w:rPr>
  </w:style>
  <w:style w:type="paragraph" w:styleId="CommentText">
    <w:name w:val="annotation text"/>
    <w:basedOn w:val="Normal"/>
    <w:link w:val="CommentTextChar"/>
    <w:uiPriority w:val="99"/>
    <w:semiHidden/>
    <w:unhideWhenUsed/>
    <w:rsid w:val="006A17A8"/>
    <w:pPr>
      <w:spacing w:line="240" w:lineRule="auto"/>
    </w:pPr>
    <w:rPr>
      <w:sz w:val="20"/>
      <w:szCs w:val="20"/>
    </w:rPr>
  </w:style>
  <w:style w:type="character" w:customStyle="1" w:styleId="CommentTextChar">
    <w:name w:val="Comment Text Char"/>
    <w:basedOn w:val="DefaultParagraphFont"/>
    <w:link w:val="CommentText"/>
    <w:uiPriority w:val="99"/>
    <w:semiHidden/>
    <w:rsid w:val="006A17A8"/>
    <w:rPr>
      <w:sz w:val="20"/>
      <w:szCs w:val="20"/>
    </w:rPr>
  </w:style>
  <w:style w:type="paragraph" w:styleId="CommentSubject">
    <w:name w:val="annotation subject"/>
    <w:basedOn w:val="CommentText"/>
    <w:next w:val="CommentText"/>
    <w:link w:val="CommentSubjectChar"/>
    <w:uiPriority w:val="99"/>
    <w:semiHidden/>
    <w:unhideWhenUsed/>
    <w:rsid w:val="006A17A8"/>
    <w:rPr>
      <w:b/>
      <w:bCs/>
    </w:rPr>
  </w:style>
  <w:style w:type="character" w:customStyle="1" w:styleId="CommentSubjectChar">
    <w:name w:val="Comment Subject Char"/>
    <w:basedOn w:val="CommentTextChar"/>
    <w:link w:val="CommentSubject"/>
    <w:uiPriority w:val="99"/>
    <w:semiHidden/>
    <w:rsid w:val="006A17A8"/>
    <w:rPr>
      <w:b/>
      <w:bCs/>
      <w:sz w:val="20"/>
      <w:szCs w:val="20"/>
    </w:rPr>
  </w:style>
  <w:style w:type="paragraph" w:styleId="BalloonText">
    <w:name w:val="Balloon Text"/>
    <w:basedOn w:val="Normal"/>
    <w:link w:val="BalloonTextChar"/>
    <w:uiPriority w:val="99"/>
    <w:semiHidden/>
    <w:unhideWhenUsed/>
    <w:rsid w:val="006A1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A8"/>
    <w:rPr>
      <w:rFonts w:ascii="Segoe UI" w:hAnsi="Segoe UI" w:cs="Segoe UI"/>
      <w:sz w:val="18"/>
      <w:szCs w:val="18"/>
    </w:rPr>
  </w:style>
  <w:style w:type="character" w:styleId="Hyperlink">
    <w:name w:val="Hyperlink"/>
    <w:basedOn w:val="DefaultParagraphFont"/>
    <w:uiPriority w:val="99"/>
    <w:unhideWhenUsed/>
    <w:rsid w:val="00F41733"/>
    <w:rPr>
      <w:color w:val="0563C1" w:themeColor="hyperlink"/>
      <w:u w:val="single"/>
    </w:rPr>
  </w:style>
  <w:style w:type="paragraph" w:styleId="NormalWeb">
    <w:name w:val="Normal (Web)"/>
    <w:basedOn w:val="Normal"/>
    <w:uiPriority w:val="99"/>
    <w:semiHidden/>
    <w:unhideWhenUsed/>
    <w:rsid w:val="00A76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9313">
      <w:bodyDiv w:val="1"/>
      <w:marLeft w:val="0"/>
      <w:marRight w:val="0"/>
      <w:marTop w:val="0"/>
      <w:marBottom w:val="0"/>
      <w:divBdr>
        <w:top w:val="none" w:sz="0" w:space="0" w:color="auto"/>
        <w:left w:val="none" w:sz="0" w:space="0" w:color="auto"/>
        <w:bottom w:val="none" w:sz="0" w:space="0" w:color="auto"/>
        <w:right w:val="none" w:sz="0" w:space="0" w:color="auto"/>
      </w:divBdr>
    </w:div>
    <w:div w:id="235554350">
      <w:bodyDiv w:val="1"/>
      <w:marLeft w:val="0"/>
      <w:marRight w:val="0"/>
      <w:marTop w:val="0"/>
      <w:marBottom w:val="0"/>
      <w:divBdr>
        <w:top w:val="none" w:sz="0" w:space="0" w:color="auto"/>
        <w:left w:val="none" w:sz="0" w:space="0" w:color="auto"/>
        <w:bottom w:val="none" w:sz="0" w:space="0" w:color="auto"/>
        <w:right w:val="none" w:sz="0" w:space="0" w:color="auto"/>
      </w:divBdr>
    </w:div>
    <w:div w:id="541477261">
      <w:bodyDiv w:val="1"/>
      <w:marLeft w:val="0"/>
      <w:marRight w:val="0"/>
      <w:marTop w:val="0"/>
      <w:marBottom w:val="0"/>
      <w:divBdr>
        <w:top w:val="none" w:sz="0" w:space="0" w:color="auto"/>
        <w:left w:val="none" w:sz="0" w:space="0" w:color="auto"/>
        <w:bottom w:val="none" w:sz="0" w:space="0" w:color="auto"/>
        <w:right w:val="none" w:sz="0" w:space="0" w:color="auto"/>
      </w:divBdr>
      <w:divsChild>
        <w:div w:id="437021834">
          <w:marLeft w:val="1166"/>
          <w:marRight w:val="0"/>
          <w:marTop w:val="200"/>
          <w:marBottom w:val="0"/>
          <w:divBdr>
            <w:top w:val="none" w:sz="0" w:space="0" w:color="auto"/>
            <w:left w:val="none" w:sz="0" w:space="0" w:color="auto"/>
            <w:bottom w:val="none" w:sz="0" w:space="0" w:color="auto"/>
            <w:right w:val="none" w:sz="0" w:space="0" w:color="auto"/>
          </w:divBdr>
        </w:div>
      </w:divsChild>
    </w:div>
    <w:div w:id="635989401">
      <w:bodyDiv w:val="1"/>
      <w:marLeft w:val="0"/>
      <w:marRight w:val="0"/>
      <w:marTop w:val="0"/>
      <w:marBottom w:val="0"/>
      <w:divBdr>
        <w:top w:val="none" w:sz="0" w:space="0" w:color="auto"/>
        <w:left w:val="none" w:sz="0" w:space="0" w:color="auto"/>
        <w:bottom w:val="none" w:sz="0" w:space="0" w:color="auto"/>
        <w:right w:val="none" w:sz="0" w:space="0" w:color="auto"/>
      </w:divBdr>
    </w:div>
    <w:div w:id="704983170">
      <w:bodyDiv w:val="1"/>
      <w:marLeft w:val="0"/>
      <w:marRight w:val="0"/>
      <w:marTop w:val="0"/>
      <w:marBottom w:val="0"/>
      <w:divBdr>
        <w:top w:val="none" w:sz="0" w:space="0" w:color="auto"/>
        <w:left w:val="none" w:sz="0" w:space="0" w:color="auto"/>
        <w:bottom w:val="none" w:sz="0" w:space="0" w:color="auto"/>
        <w:right w:val="none" w:sz="0" w:space="0" w:color="auto"/>
      </w:divBdr>
    </w:div>
    <w:div w:id="1109543230">
      <w:bodyDiv w:val="1"/>
      <w:marLeft w:val="0"/>
      <w:marRight w:val="0"/>
      <w:marTop w:val="0"/>
      <w:marBottom w:val="0"/>
      <w:divBdr>
        <w:top w:val="none" w:sz="0" w:space="0" w:color="auto"/>
        <w:left w:val="none" w:sz="0" w:space="0" w:color="auto"/>
        <w:bottom w:val="none" w:sz="0" w:space="0" w:color="auto"/>
        <w:right w:val="none" w:sz="0" w:space="0" w:color="auto"/>
      </w:divBdr>
    </w:div>
    <w:div w:id="1145241754">
      <w:bodyDiv w:val="1"/>
      <w:marLeft w:val="0"/>
      <w:marRight w:val="0"/>
      <w:marTop w:val="0"/>
      <w:marBottom w:val="0"/>
      <w:divBdr>
        <w:top w:val="none" w:sz="0" w:space="0" w:color="auto"/>
        <w:left w:val="none" w:sz="0" w:space="0" w:color="auto"/>
        <w:bottom w:val="none" w:sz="0" w:space="0" w:color="auto"/>
        <w:right w:val="none" w:sz="0" w:space="0" w:color="auto"/>
      </w:divBdr>
    </w:div>
    <w:div w:id="1178884188">
      <w:bodyDiv w:val="1"/>
      <w:marLeft w:val="0"/>
      <w:marRight w:val="0"/>
      <w:marTop w:val="0"/>
      <w:marBottom w:val="0"/>
      <w:divBdr>
        <w:top w:val="none" w:sz="0" w:space="0" w:color="auto"/>
        <w:left w:val="none" w:sz="0" w:space="0" w:color="auto"/>
        <w:bottom w:val="none" w:sz="0" w:space="0" w:color="auto"/>
        <w:right w:val="none" w:sz="0" w:space="0" w:color="auto"/>
      </w:divBdr>
    </w:div>
    <w:div w:id="1236280283">
      <w:bodyDiv w:val="1"/>
      <w:marLeft w:val="0"/>
      <w:marRight w:val="0"/>
      <w:marTop w:val="0"/>
      <w:marBottom w:val="0"/>
      <w:divBdr>
        <w:top w:val="none" w:sz="0" w:space="0" w:color="auto"/>
        <w:left w:val="none" w:sz="0" w:space="0" w:color="auto"/>
        <w:bottom w:val="none" w:sz="0" w:space="0" w:color="auto"/>
        <w:right w:val="none" w:sz="0" w:space="0" w:color="auto"/>
      </w:divBdr>
    </w:div>
    <w:div w:id="1319572005">
      <w:bodyDiv w:val="1"/>
      <w:marLeft w:val="0"/>
      <w:marRight w:val="0"/>
      <w:marTop w:val="0"/>
      <w:marBottom w:val="0"/>
      <w:divBdr>
        <w:top w:val="none" w:sz="0" w:space="0" w:color="auto"/>
        <w:left w:val="none" w:sz="0" w:space="0" w:color="auto"/>
        <w:bottom w:val="none" w:sz="0" w:space="0" w:color="auto"/>
        <w:right w:val="none" w:sz="0" w:space="0" w:color="auto"/>
      </w:divBdr>
    </w:div>
    <w:div w:id="1529875789">
      <w:bodyDiv w:val="1"/>
      <w:marLeft w:val="0"/>
      <w:marRight w:val="0"/>
      <w:marTop w:val="0"/>
      <w:marBottom w:val="0"/>
      <w:divBdr>
        <w:top w:val="none" w:sz="0" w:space="0" w:color="auto"/>
        <w:left w:val="none" w:sz="0" w:space="0" w:color="auto"/>
        <w:bottom w:val="none" w:sz="0" w:space="0" w:color="auto"/>
        <w:right w:val="none" w:sz="0" w:space="0" w:color="auto"/>
      </w:divBdr>
    </w:div>
    <w:div w:id="1869026262">
      <w:bodyDiv w:val="1"/>
      <w:marLeft w:val="0"/>
      <w:marRight w:val="0"/>
      <w:marTop w:val="0"/>
      <w:marBottom w:val="0"/>
      <w:divBdr>
        <w:top w:val="none" w:sz="0" w:space="0" w:color="auto"/>
        <w:left w:val="none" w:sz="0" w:space="0" w:color="auto"/>
        <w:bottom w:val="none" w:sz="0" w:space="0" w:color="auto"/>
        <w:right w:val="none" w:sz="0" w:space="0" w:color="auto"/>
      </w:divBdr>
    </w:div>
    <w:div w:id="2023430585">
      <w:bodyDiv w:val="1"/>
      <w:marLeft w:val="0"/>
      <w:marRight w:val="0"/>
      <w:marTop w:val="0"/>
      <w:marBottom w:val="0"/>
      <w:divBdr>
        <w:top w:val="none" w:sz="0" w:space="0" w:color="auto"/>
        <w:left w:val="none" w:sz="0" w:space="0" w:color="auto"/>
        <w:bottom w:val="none" w:sz="0" w:space="0" w:color="auto"/>
        <w:right w:val="none" w:sz="0" w:space="0" w:color="auto"/>
      </w:divBdr>
    </w:div>
    <w:div w:id="211498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pt.org/docs/default-source/motions/2017-Motions/ice-definition-motion.docx?sfvrsn=0" TargetMode="External"/><Relationship Id="rId13" Type="http://schemas.openxmlformats.org/officeDocument/2006/relationships/hyperlink" Target="http://acapt.org/docs/default-source/motions/2017-Motions/acapt-motion-re-best-practices.docx?sfvrsn=0" TargetMode="External"/><Relationship Id="rId3" Type="http://schemas.openxmlformats.org/officeDocument/2006/relationships/settings" Target="settings.xml"/><Relationship Id="rId7" Type="http://schemas.openxmlformats.org/officeDocument/2006/relationships/hyperlink" Target="http://acapt.org/docs/default-source/motions/2017-Motions/common-terminology-motion.docx?sfvrsn=0" TargetMode="External"/><Relationship Id="rId12" Type="http://schemas.openxmlformats.org/officeDocument/2006/relationships/hyperlink" Target="http://acapt.org/docs/default-source/motions/2017-Motions/movement_system_position_statement_2017.docx?sfvrsn=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capt.org/docs/default-source/motions/2017-Motions/proposed-bylaws-revisions-2017.docx?sfvrsn=0" TargetMode="External"/><Relationship Id="rId11" Type="http://schemas.openxmlformats.org/officeDocument/2006/relationships/hyperlink" Target="http://acapt.org/docs/default-source/motions/2017-Motions/student-readiness-motion.docx?sfvrsn=0" TargetMode="External"/><Relationship Id="rId5" Type="http://schemas.openxmlformats.org/officeDocument/2006/relationships/image" Target="media/image1.jpeg"/><Relationship Id="rId15" Type="http://schemas.openxmlformats.org/officeDocument/2006/relationships/hyperlink" Target="http://acapt.org/docs/default-source/motions/2017-Motions/acapt-motion-re-resilience.docx?sfvrsn=0" TargetMode="External"/><Relationship Id="rId10" Type="http://schemas.openxmlformats.org/officeDocument/2006/relationships/hyperlink" Target="http://acapt.org/docs/default-source/motions/2017-Motions/ice-parameters-motion.docx?sfvrsn=0" TargetMode="External"/><Relationship Id="rId4" Type="http://schemas.openxmlformats.org/officeDocument/2006/relationships/webSettings" Target="webSettings.xml"/><Relationship Id="rId9" Type="http://schemas.openxmlformats.org/officeDocument/2006/relationships/hyperlink" Target="http://acapt.org/docs/default-source/motions/2017-Motions/rescinding-term-policy-motion.docx?sfvrsn=0" TargetMode="External"/><Relationship Id="rId14" Type="http://schemas.openxmlformats.org/officeDocument/2006/relationships/hyperlink" Target="http://www.acapt.org/docs/default-source/hot-topics/best-practice-for-physical-therapist-clinical-education-(rc-13-14)-report-to-2017-house-of-deleg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 Sandy</dc:creator>
  <cp:lastModifiedBy>Rossi, Sandy</cp:lastModifiedBy>
  <cp:revision>9</cp:revision>
  <dcterms:created xsi:type="dcterms:W3CDTF">2017-10-18T17:15:00Z</dcterms:created>
  <dcterms:modified xsi:type="dcterms:W3CDTF">2017-10-24T13:00:00Z</dcterms:modified>
</cp:coreProperties>
</file>